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75"/>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875"/>
        <w:ind w:firstLine="2249"/>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镇江市扬中生态环境局实验室及应急监测能力规范化改造建设项目</w:t>
      </w:r>
      <w:r>
        <w:rPr>
          <w:rFonts w:hint="eastAsia" w:ascii="Arial" w:hAnsi="Arial" w:eastAsia="宋体"/>
          <w:b/>
          <w:bCs/>
          <w:color w:val="000000"/>
          <w:sz w:val="32"/>
          <w:szCs w:val="24"/>
          <w:highlight w:val="none"/>
          <w:lang w:eastAsia="zh-CN"/>
        </w:rPr>
      </w:r>
      <w:r/>
    </w:p>
    <w:p>
      <w:pPr>
        <w:pStyle w:val="87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JSZC-321182-JJGS-C2026-0010</w:t>
      </w:r>
      <w:r>
        <w:rPr>
          <w:rFonts w:hint="eastAsia" w:ascii="Arial" w:hAnsi="Arial" w:eastAsia="宋体"/>
          <w:b/>
          <w:bCs/>
          <w:color w:val="000000"/>
          <w:sz w:val="32"/>
          <w:szCs w:val="24"/>
          <w:highlight w:val="none"/>
          <w:lang w:eastAsia="zh-CN"/>
        </w:rPr>
      </w:r>
      <w:r/>
    </w:p>
    <w:p>
      <w:pPr>
        <w:pStyle w:val="875"/>
        <w:jc w:val="center"/>
        <w:spacing w:before="120" w:after="120" w:line="360" w:lineRule="auto"/>
        <w:rPr>
          <w:rFonts w:hint="eastAsia" w:ascii="Times New Roman" w:hAnsi="Times New Roman"/>
          <w:b/>
          <w:color w:val="000000"/>
          <w:sz w:val="30"/>
          <w:szCs w:val="30"/>
          <w:highlight w:val="none"/>
        </w:rPr>
      </w:pPr>
      <w:r>
        <w:rPr>
          <w:rFonts w:hint="eastAsia" w:ascii="Arial" w:hAnsi="Arial"/>
          <w:b/>
          <w:bCs/>
          <w:color w:val="000000"/>
          <w:sz w:val="32"/>
          <w:szCs w:val="24"/>
          <w:highlight w:val="none"/>
          <w:lang w:val="en-US" w:eastAsia="zh-CN"/>
        </w:rPr>
        <w:t xml:space="preserve"> </w:t>
      </w:r>
      <w:r>
        <w:rPr>
          <w:rFonts w:hint="eastAsia" w:ascii="Arial" w:hAnsi="Arial"/>
          <w:b/>
          <w:bCs/>
          <w:color w:val="000000"/>
          <w:sz w:val="32"/>
          <w:szCs w:val="24"/>
          <w:highlight w:val="none"/>
        </w:rPr>
        <w:t xml:space="preserve">（全流程电子化，适用苏采云系统）</w:t>
      </w:r>
      <w:r>
        <w:rPr>
          <w:rFonts w:hint="eastAsia" w:ascii="Times New Roman" w:hAnsi="Times New Roman"/>
          <w:b/>
          <w:color w:val="000000"/>
          <w:sz w:val="30"/>
          <w:szCs w:val="30"/>
          <w:highlight w:val="none"/>
        </w:rPr>
      </w:r>
      <w:r/>
    </w:p>
    <w:p>
      <w:pPr>
        <w:pStyle w:val="875"/>
        <w:jc w:val="left"/>
        <w:spacing w:line="360" w:lineRule="auto"/>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江苏金居工程项目管理有限公司</w:t>
      </w:r>
      <w:r>
        <w:rPr>
          <w:rFonts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7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2026年7</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15</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p>
    <w:p>
      <w:pPr>
        <w:pStyle w:val="87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5"/>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02</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07</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20</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35</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37</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42</w:t>
      </w:r>
      <w:r>
        <w:rPr>
          <w:rFonts w:hint="eastAsia" w:ascii="黑体" w:hAnsi="Showcard Gothic" w:eastAsia="黑体"/>
          <w:color w:val="000000"/>
          <w:sz w:val="36"/>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numPr>
          <w:ilvl w:val="0"/>
          <w:numId w:val="5"/>
        </w:numPr>
        <w:jc w:val="center"/>
        <w:keepNext/>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t xml:space="preserve"> </w:t>
      </w:r>
      <w:bookmarkEnd w:id="0"/>
      <w:r>
        <w:rPr>
          <w:rFonts w:hint="eastAsia" w:ascii="黑体" w:hAnsi="Times New Roman" w:eastAsia="黑体"/>
          <w:color w:val="000000"/>
          <w:sz w:val="32"/>
          <w:szCs w:val="32"/>
          <w:highlight w:val="none"/>
        </w:rPr>
        <w:t xml:space="preserve">磋商邀请</w:t>
      </w:r>
      <w:r>
        <w:rPr>
          <w:rFonts w:hint="eastAsia" w:ascii="黑体" w:hAnsi="Times New Roman" w:eastAsia="黑体"/>
          <w:color w:val="000000"/>
          <w:sz w:val="32"/>
          <w:szCs w:val="32"/>
          <w:highlight w:val="none"/>
        </w:rPr>
      </w:r>
      <w:r/>
    </w:p>
    <w:p>
      <w:pPr>
        <w:pStyle w:val="875"/>
        <w:keepNext/>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镇江市扬中生态环境局</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lang w:eastAsia="zh-CN"/>
        </w:rPr>
        <w:t xml:space="preserve">镇江市扬中生态环境局实验室及应急监测能力规范化改造建设项目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JSZC-321182-JJGS-C2026-0010</w:t>
      </w:r>
      <w:r>
        <w:rPr>
          <w:rFonts w:hint="eastAsia" w:ascii="宋体" w:hAnsi="宋体"/>
          <w:color w:val="000000"/>
          <w:sz w:val="24"/>
          <w:szCs w:val="24"/>
          <w:highlight w:val="none"/>
        </w:rPr>
        <w:t xml:space="preserve">)项目进行竞争性磋商采购，欢迎符合条件的供应商参加磋商。</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75"/>
        <w:ind w:firstLine="480"/>
        <w:spacing w:line="440" w:lineRule="exact"/>
        <w:rPr>
          <w:rFonts w:hint="eastAsia" w:ascii="宋体" w:hAnsi="宋体"/>
          <w:b/>
          <w:bCs/>
          <w:color w:val="ff0000"/>
          <w:sz w:val="24"/>
          <w:szCs w:val="24"/>
          <w:highlight w:val="none"/>
          <w:u w:val="singl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镇江市扬中生态环境局实验室及应急监测能力规范化改造建设项目</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竞争性磋商项目的潜在供应商可在“江苏政府采购网”</w:t>
      </w:r>
      <w:r>
        <w:rPr>
          <w:rFonts w:hint="eastAsia" w:ascii="仿宋" w:hAnsi="仿宋" w:eastAsia="仿宋" w:cs="仿宋"/>
          <w:color w:val="000000"/>
          <w:sz w:val="24"/>
          <w:szCs w:val="24"/>
          <w:highlight w:val="none"/>
          <w:u w:val="single"/>
        </w:rPr>
        <w:t xml:space="preserve"> http://jszfcg.jscz.gov.cn/jszc/login</w:t>
      </w:r>
      <w:r>
        <w:rPr>
          <w:rFonts w:hint="eastAsia" w:ascii="宋体" w:hAnsi="宋体"/>
          <w:color w:val="000000"/>
          <w:sz w:val="24"/>
          <w:szCs w:val="24"/>
          <w:highlight w:val="none"/>
          <w:u w:val="single"/>
        </w:rPr>
        <w:t xml:space="preserve">自行免费下载</w:t>
      </w:r>
      <w:r>
        <w:rPr>
          <w:rFonts w:hint="eastAsia" w:ascii="宋体" w:hAnsi="宋体"/>
          <w:color w:val="000000"/>
          <w:sz w:val="24"/>
          <w:szCs w:val="24"/>
          <w:highlight w:val="none"/>
        </w:rPr>
        <w:t xml:space="preserve">磋商文件，</w:t>
      </w:r>
      <w:r>
        <w:rPr>
          <w:rFonts w:hint="eastAsia" w:ascii="宋体" w:hAnsi="宋体"/>
          <w:b/>
          <w:bCs/>
          <w:color w:val="ff0000"/>
          <w:sz w:val="24"/>
          <w:szCs w:val="24"/>
          <w:highlight w:val="none"/>
        </w:rPr>
        <w:t xml:space="preserve">并于</w:t>
      </w:r>
      <w:r>
        <w:rPr>
          <w:rFonts w:ascii="宋体" w:hAnsi="宋体"/>
          <w:b/>
          <w:bCs/>
          <w:color w:val="ff0000"/>
          <w:sz w:val="24"/>
          <w:szCs w:val="24"/>
          <w:highlight w:val="none"/>
          <w:u w:val="single"/>
        </w:rPr>
        <w:t xml:space="preserve"> </w:t>
      </w:r>
      <w:r>
        <w:rPr>
          <w:rFonts w:hint="eastAsia" w:ascii="宋体" w:hAnsi="宋体"/>
          <w:b/>
          <w:bCs/>
          <w:color w:val="ff0000"/>
          <w:sz w:val="24"/>
          <w:szCs w:val="24"/>
          <w:highlight w:val="none"/>
          <w:u w:val="single"/>
          <w:lang w:val="en-US" w:eastAsia="zh-CN"/>
        </w:rPr>
        <w:t xml:space="preserve">2026年7月</w:t>
      </w:r>
      <w:r>
        <w:rPr>
          <w:rFonts w:hint="eastAsia" w:ascii="宋体" w:hAnsi="宋体"/>
          <w:b/>
          <w:bCs/>
          <w:color w:val="ff0000"/>
          <w:sz w:val="24"/>
          <w:szCs w:val="24"/>
          <w:highlight w:val="none"/>
          <w:u w:val="single"/>
          <w:lang w:val="en-US" w:eastAsia="zh-CN"/>
        </w:rPr>
      </w:r>
      <w:r/>
    </w:p>
    <w:p>
      <w:pPr>
        <w:pStyle w:val="875"/>
        <w:spacing w:line="440" w:lineRule="exact"/>
        <w:rPr>
          <w:rFonts w:hint="eastAsia" w:ascii="Times New Roman" w:hAnsi="Times New Roman"/>
          <w:b/>
          <w:bCs/>
          <w:color w:val="ff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bCs/>
          <w:color w:val="ff0000"/>
          <w:sz w:val="24"/>
          <w:szCs w:val="24"/>
          <w:highlight w:val="none"/>
          <w:u w:val="single"/>
          <w:lang w:val="en-US" w:eastAsia="zh-CN"/>
        </w:rPr>
        <w:t xml:space="preserve">28日14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北京时间）前递交响应文件。</w:t>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Times New Roman" w:hAnsi="Times New Roman"/>
          <w:b/>
          <w:bCs/>
          <w:color w:val="ff0000"/>
          <w:sz w:val="24"/>
          <w:szCs w:val="24"/>
          <w:highlight w:val="none"/>
        </w:rPr>
      </w:r>
      <w:r/>
    </w:p>
    <w:p>
      <w:pPr>
        <w:pStyle w:val="875"/>
        <w:ind w:firstLine="373"/>
        <w:keepLines/>
        <w:keepNext/>
        <w:spacing w:before="145" w:after="145" w:line="440" w:lineRule="exact"/>
        <w:rPr>
          <w:rFonts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一、项目基本情况</w:t>
      </w:r>
      <w:bookmarkEnd w:id="6"/>
      <w:r/>
      <w:bookmarkEnd w:id="7"/>
      <w:r/>
      <w:bookmarkEnd w:id="8"/>
      <w:r/>
      <w:bookmarkEnd w:id="9"/>
      <w:r/>
      <w:bookmarkEnd w:id="10"/>
      <w:r>
        <w:rPr>
          <w:rFonts w:ascii="Times New Roman" w:hAnsi="Times New Roman"/>
          <w:b/>
          <w:bCs/>
          <w:color w:val="000000"/>
          <w:sz w:val="24"/>
          <w:szCs w:val="24"/>
          <w:highlight w:val="none"/>
        </w:rPr>
      </w:r>
      <w:r/>
    </w:p>
    <w:p>
      <w:pPr>
        <w:pStyle w:val="875"/>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JSZC-321182-JJGS-C2026-0010</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5"/>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镇江市扬中生态环境局实验室及应急监测能力规范化改造建设项目</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5"/>
        <w:ind w:firstLine="480"/>
        <w:spacing w:line="440" w:lineRule="exact"/>
        <w:rPr>
          <w:rFonts w:ascii="宋体" w:hAnsi="宋体"/>
          <w:color w:val="000000"/>
          <w:sz w:val="24"/>
          <w:szCs w:val="24"/>
          <w:highlight w:val="none"/>
          <w:lang w:val="en-US"/>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130万元;</w:t>
      </w:r>
      <w:r>
        <w:rPr>
          <w:rFonts w:ascii="宋体" w:hAnsi="宋体"/>
          <w:color w:val="000000"/>
          <w:sz w:val="24"/>
          <w:szCs w:val="24"/>
          <w:highlight w:val="none"/>
          <w:lang w:val="en-US"/>
        </w:rPr>
      </w:r>
      <w:r/>
    </w:p>
    <w:p>
      <w:pPr>
        <w:pStyle w:val="875"/>
        <w:ind w:firstLine="482"/>
        <w:spacing w:line="440" w:lineRule="exac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4.最高限价：1265732.29</w:t>
      </w:r>
      <w:r>
        <w:rPr>
          <w:rFonts w:hint="eastAsia" w:ascii="宋体" w:hAnsi="宋体"/>
          <w:b/>
          <w:bCs/>
          <w:color w:val="000000"/>
          <w:sz w:val="24"/>
          <w:szCs w:val="24"/>
          <w:highlight w:val="none"/>
          <w:lang w:val="en-US" w:eastAsia="zh-CN"/>
        </w:rPr>
        <w:t xml:space="preserve">元;</w:t>
      </w:r>
      <w:r>
        <w:rPr>
          <w:rFonts w:ascii="宋体" w:hAnsi="宋体" w:eastAsia="宋体"/>
          <w:b/>
          <w:bCs/>
          <w:color w:val="000000"/>
          <w:sz w:val="24"/>
          <w:szCs w:val="24"/>
          <w:highlight w:val="none"/>
          <w:lang w:val="en-US" w:eastAsia="zh-CN"/>
        </w:rPr>
      </w:r>
      <w:r/>
    </w:p>
    <w:p>
      <w:pPr>
        <w:pStyle w:val="875"/>
        <w:ind w:firstLine="480"/>
        <w:spacing w:line="44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5.采购需求：</w:t>
      </w:r>
      <w:r>
        <w:rPr>
          <w:rFonts w:hint="eastAsia" w:ascii="宋体" w:hAnsi="宋体"/>
          <w:color w:val="000000"/>
          <w:sz w:val="24"/>
          <w:szCs w:val="24"/>
          <w:highlight w:val="none"/>
          <w:lang w:eastAsia="zh-CN"/>
        </w:rPr>
        <w:t xml:space="preserve">镇江市扬中生态环境局实验室及应急监测能力规范化改造建设项目</w:t>
      </w:r>
      <w:r>
        <w:rPr>
          <w:rFonts w:hint="eastAsia" w:ascii="宋体" w:hAnsi="宋体" w:cs="宋体"/>
          <w:color w:val="000000"/>
          <w:sz w:val="24"/>
          <w:szCs w:val="24"/>
          <w:highlight w:val="none"/>
        </w:rPr>
        <w:t xml:space="preserve">（详细内容见本磋商文件第四章）</w:t>
      </w:r>
      <w:r>
        <w:rPr>
          <w:rFonts w:hint="eastAsia" w:ascii="宋体" w:hAnsi="宋体" w:cs="宋体"/>
          <w:color w:val="000000"/>
          <w:sz w:val="24"/>
          <w:szCs w:val="24"/>
          <w:highlight w:val="none"/>
          <w:lang w:val="en-US" w:eastAsia="zh-CN"/>
        </w:rPr>
        <w:t xml:space="preserve">;</w:t>
      </w:r>
      <w:r>
        <w:rPr>
          <w:rFonts w:hint="eastAsia" w:ascii="宋体" w:hAnsi="宋体" w:eastAsia="宋体"/>
          <w:color w:val="000000"/>
          <w:sz w:val="24"/>
          <w:szCs w:val="24"/>
          <w:highlight w:val="none"/>
          <w:u w:val="single"/>
          <w:lang w:val="en-US" w:eastAsia="zh-CN"/>
        </w:rPr>
      </w:r>
      <w:r/>
    </w:p>
    <w:p>
      <w:pPr>
        <w:pStyle w:val="875"/>
        <w:ind w:firstLine="480"/>
        <w:spacing w:line="44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rPr>
        <w:t xml:space="preserve">6.合同履行期限：</w:t>
      </w:r>
      <w:r>
        <w:rPr>
          <w:rFonts w:hint="eastAsia" w:ascii="宋体" w:hAnsi="宋体"/>
          <w:b w:val="0"/>
          <w:bCs w:val="0"/>
          <w:color w:val="000000"/>
          <w:sz w:val="24"/>
          <w:szCs w:val="24"/>
          <w:highlight w:val="none"/>
          <w:lang w:val="en-US" w:eastAsia="zh-CN"/>
        </w:rPr>
        <w:t xml:space="preserve">本项目需2次施工，2次施工时间共120日历天，乙方需先进行3楼、5楼的施工，剩下部分的施工由甲方通知后方可施工。</w:t>
      </w:r>
      <w:r>
        <w:rPr>
          <w:rFonts w:hint="eastAsia" w:ascii="宋体" w:hAnsi="宋体"/>
          <w:b w:val="0"/>
          <w:bCs w:val="0"/>
          <w:color w:val="000000"/>
          <w:sz w:val="24"/>
          <w:szCs w:val="24"/>
          <w:highlight w:val="none"/>
          <w:lang w:val="en-US" w:eastAsia="zh-CN"/>
        </w:rPr>
      </w:r>
      <w:r/>
    </w:p>
    <w:p>
      <w:pPr>
        <w:pStyle w:val="875"/>
        <w:ind w:firstLine="480"/>
        <w:spacing w:line="440" w:lineRule="exact"/>
        <w:rPr>
          <w:rFonts w:hint="eastAsia" w:ascii="Times New Roman" w:hAnsi="Times New Roman" w:eastAsia="宋体"/>
          <w:b/>
          <w:bCs/>
          <w:color w:val="000000"/>
          <w:sz w:val="24"/>
          <w:szCs w:val="24"/>
          <w:highlight w:val="none"/>
          <w:lang w:val="en-US" w:eastAsia="zh-CN"/>
        </w:rPr>
      </w:pPr>
      <w:r>
        <w:rPr>
          <w:rFonts w:hint="eastAsia" w:ascii="宋体" w:hAnsi="宋体"/>
          <w:color w:val="000000"/>
          <w:sz w:val="24"/>
          <w:szCs w:val="24"/>
          <w:highlight w:val="none"/>
        </w:rPr>
        <w:t xml:space="preserve">7.本项目是否仅面向中小微企业采购：是</w:t>
      </w:r>
      <w:r>
        <w:rPr>
          <w:rFonts w:hint="eastAsia" w:ascii="宋体" w:hAnsi="宋体"/>
          <w:color w:val="000000"/>
          <w:sz w:val="24"/>
          <w:szCs w:val="24"/>
          <w:highlight w:val="none"/>
          <w:lang w:eastAsia="zh-CN"/>
        </w:rPr>
        <w:t xml:space="preserve">☑</w:t>
      </w:r>
      <w:bookmarkStart w:id="12" w:name="_Toc35393622"/>
      <w:r/>
      <w:bookmarkStart w:id="13" w:name="_Toc38985264"/>
      <w:r/>
      <w:bookmarkStart w:id="14" w:name="_Toc28359003"/>
      <w:r/>
      <w:bookmarkStart w:id="15" w:name="_Toc28359080"/>
      <w:r/>
      <w:bookmarkStart w:id="16" w:name="_Toc35393791"/>
      <w:r>
        <w:rPr>
          <w:rFonts w:hint="eastAsia" w:ascii="宋体" w:hAnsi="宋体"/>
          <w:color w:val="000000"/>
          <w:sz w:val="24"/>
          <w:szCs w:val="24"/>
          <w:highlight w:val="none"/>
          <w:lang w:val="en-US" w:eastAsia="zh-CN"/>
        </w:rPr>
        <w:t xml:space="preserve">;</w:t>
      </w:r>
      <w:r>
        <w:rPr>
          <w:rFonts w:hint="eastAsia" w:ascii="Times New Roman" w:hAnsi="Times New Roman" w:eastAsia="宋体"/>
          <w:b/>
          <w:bCs/>
          <w:color w:val="000000"/>
          <w:sz w:val="24"/>
          <w:szCs w:val="24"/>
          <w:highlight w:val="none"/>
          <w:lang w:val="en-US" w:eastAsia="zh-CN"/>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二、申请人的资格要求：</w:t>
      </w:r>
      <w:bookmarkEnd w:id="12"/>
      <w:r/>
      <w:bookmarkEnd w:id="13"/>
      <w:r/>
      <w:bookmarkEnd w:id="14"/>
      <w:r/>
      <w:bookmarkEnd w:id="15"/>
      <w:r/>
      <w:bookmarkEnd w:id="16"/>
      <w:r>
        <w:rPr>
          <w:rFonts w:hint="eastAsia" w:ascii="Times New Roman" w:hAnsi="Times New Roman"/>
          <w:b/>
          <w:bCs/>
          <w:color w:val="000000"/>
          <w:sz w:val="24"/>
          <w:szCs w:val="24"/>
          <w:highlight w:val="none"/>
        </w:rPr>
      </w:r>
      <w:r/>
    </w:p>
    <w:p>
      <w:pPr>
        <w:pStyle w:val="875"/>
        <w:ind w:firstLine="482"/>
        <w:spacing w:line="440" w:lineRule="exact"/>
        <w:rPr>
          <w:rFonts w:hint="eastAsia" w:ascii="宋体" w:hAnsi="宋体"/>
          <w:b/>
          <w:bCs/>
          <w:color w:val="000000"/>
          <w:sz w:val="24"/>
          <w:szCs w:val="24"/>
          <w:highlight w:val="none"/>
        </w:rPr>
      </w:pPr>
      <w:r/>
      <w:bookmarkStart w:id="17" w:name="_Toc35393623"/>
      <w:r/>
      <w:bookmarkStart w:id="18" w:name="_Toc38985265"/>
      <w:r/>
      <w:bookmarkStart w:id="19" w:name="_Toc28359004"/>
      <w:r/>
      <w:bookmarkStart w:id="20" w:name="_Toc28359081"/>
      <w:r/>
      <w:bookmarkStart w:id="21" w:name="_Toc35393792"/>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C.具有履行合同所必需的设备和专业技术能力(磋商响应单位相关信息一览表（见响应文件格式）；</w:t>
      </w:r>
      <w:r>
        <w:rPr>
          <w:rFonts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D.提供参加本次政府采购活动前三年内，在经营活动中没有重大违法记录的承诺函（见磋商响应函第7条）；</w:t>
      </w:r>
      <w:r>
        <w:rPr>
          <w:rFonts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r>
      <w:r/>
    </w:p>
    <w:p>
      <w:pPr>
        <w:pStyle w:val="875"/>
        <w:ind w:firstLine="562"/>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注：①按</w:t>
      </w:r>
      <w:r>
        <w:rPr>
          <w:rFonts w:ascii="宋体" w:hAnsi="宋体"/>
          <w:color w:val="000000"/>
          <w:sz w:val="24"/>
          <w:szCs w:val="24"/>
          <w:highlight w:val="none"/>
        </w:rPr>
        <w:t xml:space="preserve">扬财购〔</w:t>
      </w:r>
      <w:r>
        <w:rPr>
          <w:rFonts w:hint="eastAsia" w:ascii="宋体" w:hAnsi="宋体"/>
          <w:color w:val="000000"/>
          <w:sz w:val="24"/>
          <w:szCs w:val="24"/>
          <w:highlight w:val="none"/>
        </w:rPr>
        <w:t xml:space="preserve">2022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号《关于进一步降低政府采购活动成本减轻政府采购供应商负担的通知》</w:t>
      </w:r>
      <w:r>
        <w:rPr>
          <w:rFonts w:hint="eastAsia" w:ascii="宋体" w:hAnsi="宋体"/>
          <w:color w:val="000000"/>
          <w:sz w:val="24"/>
          <w:szCs w:val="24"/>
          <w:highlight w:val="none"/>
        </w:rPr>
        <w:t xml:space="preserve">本项目</w:t>
      </w:r>
      <w:r>
        <w:rPr>
          <w:rFonts w:ascii="宋体" w:hAnsi="宋体"/>
          <w:color w:val="000000"/>
          <w:sz w:val="24"/>
          <w:szCs w:val="24"/>
          <w:highlight w:val="none"/>
        </w:rPr>
        <w:t xml:space="preserve">申请人的资格条件采取</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信用承诺制</w:t>
      </w:r>
      <w:r>
        <w:rPr>
          <w:rFonts w:hint="eastAsia" w:ascii="宋体" w:hAnsi="宋体"/>
          <w:color w:val="000000"/>
          <w:sz w:val="24"/>
          <w:szCs w:val="24"/>
          <w:highlight w:val="none"/>
        </w:rPr>
        <w:t xml:space="preserve">”，资格要求</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color w:val="000000"/>
          <w:sz w:val="24"/>
          <w:szCs w:val="24"/>
          <w:highlight w:val="none"/>
        </w:rPr>
        <w:t xml:space="preserve">，在响应文件中无需再提供与上述第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项相关的证明材料即可参加采购活动。</w:t>
      </w:r>
      <w:r>
        <w:rPr>
          <w:rFonts w:ascii="宋体" w:hAnsi="宋体"/>
          <w:color w:val="000000"/>
          <w:sz w:val="24"/>
          <w:szCs w:val="24"/>
          <w:highlight w:val="none"/>
        </w:rPr>
      </w:r>
      <w:r/>
    </w:p>
    <w:p>
      <w:pPr>
        <w:pStyle w:val="875"/>
        <w:ind w:firstLine="562"/>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②供应商可自行选择是否提供承诺函，若不提供承诺函的，应按磋商文件要求提供相应的证明材料。</w:t>
      </w:r>
      <w:r>
        <w:rPr>
          <w:rFonts w:hint="eastAsia" w:ascii="宋体" w:hAnsi="宋体"/>
          <w:color w:val="000000"/>
          <w:sz w:val="24"/>
          <w:szCs w:val="24"/>
          <w:highlight w:val="none"/>
        </w:rPr>
      </w:r>
      <w:r/>
    </w:p>
    <w:p>
      <w:pPr>
        <w:pStyle w:val="875"/>
        <w:ind w:firstLine="562"/>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供应商应当</w:t>
      </w:r>
      <w:r>
        <w:rPr>
          <w:rFonts w:hint="eastAsia" w:ascii="宋体" w:hAnsi="宋体"/>
          <w:color w:val="000000"/>
          <w:sz w:val="24"/>
          <w:szCs w:val="24"/>
          <w:highlight w:val="none"/>
        </w:rPr>
        <w:t xml:space="preserve">遵循诚实</w:t>
      </w:r>
      <w:r>
        <w:rPr>
          <w:rFonts w:ascii="宋体" w:hAnsi="宋体"/>
          <w:color w:val="000000"/>
          <w:sz w:val="24"/>
          <w:szCs w:val="24"/>
          <w:highlight w:val="none"/>
        </w:rPr>
        <w:t xml:space="preserve">信用原则，不得作虚假承诺。供应商承诺不实的，属于提供虚假材料谋取中标、成交，应承担相应的法律责任。</w:t>
      </w:r>
      <w:r>
        <w:rPr>
          <w:rFonts w:ascii="宋体" w:hAnsi="宋体"/>
          <w:color w:val="000000"/>
          <w:sz w:val="24"/>
          <w:szCs w:val="24"/>
          <w:highlight w:val="none"/>
        </w:rPr>
      </w:r>
      <w:r/>
    </w:p>
    <w:p>
      <w:pPr>
        <w:pStyle w:val="875"/>
        <w:ind w:firstLine="480"/>
        <w:spacing w:line="44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24"/>
          <w:szCs w:val="24"/>
          <w:highlight w:val="none"/>
        </w:rPr>
      </w:r>
      <w:r/>
    </w:p>
    <w:p>
      <w:pPr>
        <w:pStyle w:val="875"/>
        <w:ind w:firstLine="480"/>
        <w:spacing w:line="44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3.落实政府采购政策需满足的资格要求：</w:t>
      </w:r>
      <w:r>
        <w:rPr>
          <w:rFonts w:hint="eastAsia" w:ascii="宋体" w:hAnsi="宋体"/>
          <w:b w:val="0"/>
          <w:bCs w:val="0"/>
          <w:color w:val="000000"/>
          <w:sz w:val="24"/>
          <w:szCs w:val="24"/>
          <w:highlight w:val="none"/>
        </w:rPr>
      </w:r>
      <w:r/>
    </w:p>
    <w:p>
      <w:pPr>
        <w:pStyle w:val="875"/>
        <w:ind w:firstLine="480"/>
        <w:spacing w:line="440" w:lineRule="exact"/>
        <w:rPr>
          <w:rFonts w:hint="eastAsia" w:ascii="宋体" w:hAnsi="宋体" w:cs="宋体"/>
          <w:color w:val="000000"/>
          <w:sz w:val="24"/>
          <w:szCs w:val="24"/>
          <w:highlight w:val="none"/>
          <w:lang w:eastAsia="zh-CN"/>
        </w:rPr>
      </w:pPr>
      <w:r>
        <w:rPr>
          <w:rFonts w:hint="eastAsia" w:ascii="宋体" w:hAnsi="宋体"/>
          <w:color w:val="000000"/>
          <w:sz w:val="24"/>
          <w:szCs w:val="24"/>
          <w:highlight w:val="none"/>
          <w:lang w:eastAsia="zh-CN"/>
        </w:rPr>
        <w:t xml:space="preserve">本项目为专门面向中小微企业采购的项目，</w:t>
      </w:r>
      <w:r>
        <w:rPr>
          <w:rFonts w:hint="eastAsia" w:ascii="宋体" w:hAnsi="宋体" w:cs="宋体"/>
          <w:color w:val="000000"/>
          <w:sz w:val="24"/>
          <w:szCs w:val="24"/>
          <w:highlight w:val="none"/>
        </w:rPr>
        <w:t xml:space="preserve">供应商应为中小微企业、监狱企业、残疾人福利性单位</w:t>
      </w:r>
      <w:r>
        <w:rPr>
          <w:rFonts w:hint="eastAsia" w:ascii="宋体" w:hAnsi="宋体" w:cs="宋体"/>
          <w:color w:val="000000"/>
          <w:sz w:val="24"/>
          <w:szCs w:val="24"/>
          <w:highlight w:val="none"/>
          <w:lang w:eastAsia="zh-CN"/>
        </w:rPr>
        <w:t xml:space="preserve">（须提供中小企业声明函或残疾人福利性单位声明函，或监狱企业证明文件）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非中小微企业参与本项目磋商，将作无效响应处理。</w:t>
      </w:r>
      <w:r>
        <w:rPr>
          <w:rFonts w:hint="eastAsia" w:ascii="宋体" w:hAnsi="宋体" w:cs="宋体"/>
          <w:color w:val="000000"/>
          <w:sz w:val="24"/>
          <w:szCs w:val="24"/>
          <w:highlight w:val="none"/>
          <w:lang w:eastAsia="zh-CN"/>
        </w:rPr>
      </w:r>
      <w:r/>
    </w:p>
    <w:p>
      <w:pPr>
        <w:pStyle w:val="87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依据工业和信息化部等四部委制定的《中小企业划型标准规定》，本项目对应的中小企业划分标准所属行业为</w:t>
      </w:r>
      <w:r>
        <w:rPr>
          <w:rFonts w:hint="eastAsia" w:ascii="宋体" w:hAnsi="宋体" w:cs="宋体"/>
          <w:color w:val="000000"/>
          <w:sz w:val="24"/>
          <w:szCs w:val="24"/>
          <w:highlight w:val="none"/>
          <w:u w:val="single"/>
          <w:lang w:val="en-US" w:eastAsia="zh-CN"/>
        </w:rPr>
        <w:t xml:space="preserve">建筑业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不接受</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联合体参与磋商</w:t>
      </w:r>
      <w:r>
        <w:rPr>
          <w:rFonts w:hint="eastAsia" w:ascii="宋体" w:hAnsi="宋体"/>
          <w:color w:val="000000"/>
          <w:sz w:val="24"/>
          <w:szCs w:val="24"/>
          <w:highlight w:val="none"/>
        </w:rPr>
      </w:r>
      <w:r/>
    </w:p>
    <w:p>
      <w:pPr>
        <w:pStyle w:val="87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（二）本项目的特定资格要求</w:t>
      </w:r>
      <w:r>
        <w:rPr>
          <w:rFonts w:hint="eastAsia" w:ascii="宋体" w:hAnsi="宋体"/>
          <w:b/>
          <w:bCs/>
          <w:color w:val="000000"/>
          <w:sz w:val="24"/>
          <w:szCs w:val="24"/>
          <w:highlight w:val="none"/>
        </w:rPr>
      </w:r>
      <w:r/>
    </w:p>
    <w:p>
      <w:pPr>
        <w:pStyle w:val="875"/>
        <w:ind w:firstLine="482"/>
        <w:spacing w:line="440" w:lineRule="exact"/>
        <w:rPr>
          <w:rFonts w:hint="eastAsia" w:ascii="Times New Roman" w:hAnsi="Times New Roman"/>
          <w:b w:val="0"/>
          <w:bCs w:val="0"/>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（1）供应商资质类别等级</w:t>
      </w:r>
      <w:r>
        <w:rPr>
          <w:rFonts w:hint="eastAsia" w:ascii="Times New Roman" w:hAnsi="Times New Roman"/>
          <w:b w:val="0"/>
          <w:bCs w:val="0"/>
          <w:color w:val="000000"/>
          <w:sz w:val="24"/>
          <w:szCs w:val="24"/>
          <w:highlight w:val="none"/>
          <w:lang w:val="en-US" w:eastAsia="zh-CN"/>
        </w:rPr>
        <w:t xml:space="preserve">：建筑装修装饰工程专业承包二级及</w:t>
      </w:r>
      <w:r>
        <w:rPr>
          <w:rFonts w:hint="eastAsia" w:ascii="Times New Roman" w:hAnsi="Times New Roman"/>
          <w:b w:val="0"/>
          <w:bCs w:val="0"/>
          <w:color w:val="000000"/>
          <w:sz w:val="24"/>
          <w:szCs w:val="24"/>
          <w:highlight w:val="none"/>
          <w:rtl w:val="0"/>
          <w:lang w:val="en-US" w:eastAsia="zh-CN"/>
        </w:rPr>
        <w:t xml:space="preserve">以上资质</w:t>
      </w:r>
      <w:r>
        <w:rPr>
          <w:rFonts w:hint="eastAsia" w:ascii="Times New Roman" w:hAnsi="Times New Roman"/>
          <w:b w:val="0"/>
          <w:bCs w:val="0"/>
          <w:color w:val="000000"/>
          <w:sz w:val="24"/>
          <w:szCs w:val="24"/>
          <w:highlight w:val="none"/>
          <w:lang w:val="en-US" w:eastAsia="zh-CN"/>
        </w:rPr>
        <w:t xml:space="preserve">；企业具备安全生产条件，并取得安全生产许可证；</w:t>
      </w:r>
      <w:r>
        <w:rPr>
          <w:rFonts w:hint="eastAsia" w:ascii="Times New Roman" w:hAnsi="Times New Roman"/>
          <w:b w:val="0"/>
          <w:bCs w:val="0"/>
          <w:color w:val="000000"/>
          <w:sz w:val="24"/>
          <w:szCs w:val="24"/>
          <w:highlight w:val="none"/>
          <w:lang w:val="en-US" w:eastAsia="zh-CN"/>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（2）项目负责人资质等级：</w:t>
      </w:r>
      <w:r>
        <w:rPr>
          <w:rFonts w:hint="eastAsia" w:ascii="Times New Roman" w:hAnsi="Times New Roman"/>
          <w:b w:val="0"/>
          <w:bCs w:val="0"/>
          <w:color w:val="000000"/>
          <w:sz w:val="24"/>
          <w:szCs w:val="24"/>
          <w:highlight w:val="none"/>
          <w:lang w:val="en-US" w:eastAsia="zh-CN"/>
        </w:rPr>
        <w:t xml:space="preserve">建筑</w:t>
      </w:r>
      <w:r>
        <w:rPr>
          <w:rFonts w:hint="eastAsia" w:ascii="Times New Roman" w:hAnsi="Times New Roman"/>
          <w:b w:val="0"/>
          <w:bCs w:val="0"/>
          <w:color w:val="000000"/>
          <w:sz w:val="24"/>
          <w:szCs w:val="24"/>
          <w:highlight w:val="none"/>
          <w:rtl w:val="0"/>
          <w:lang w:val="en-US" w:eastAsia="zh-CN"/>
        </w:rPr>
        <w:t xml:space="preserve">工程</w:t>
      </w:r>
      <w:r>
        <w:rPr>
          <w:rFonts w:hint="eastAsia" w:ascii="Times New Roman" w:hAnsi="Times New Roman"/>
          <w:b w:val="0"/>
          <w:bCs w:val="0"/>
          <w:color w:val="000000"/>
          <w:sz w:val="24"/>
          <w:szCs w:val="24"/>
          <w:highlight w:val="none"/>
          <w:lang w:val="en-US" w:eastAsia="zh-CN"/>
        </w:rPr>
        <w:t xml:space="preserve">专业二级及以上注册建造师；项目负责人应取得安全生产考核合格证（B类证书）；</w:t>
      </w:r>
      <w:r>
        <w:rPr>
          <w:rFonts w:hint="eastAsia" w:ascii="Times New Roman" w:hAnsi="Times New Roman"/>
          <w:b/>
          <w:bCs/>
          <w:color w:val="000000"/>
          <w:sz w:val="24"/>
          <w:szCs w:val="24"/>
          <w:highlight w:val="none"/>
          <w:lang w:val="en-US" w:eastAsia="zh-CN"/>
        </w:rPr>
      </w:r>
      <w:r/>
    </w:p>
    <w:p>
      <w:pPr>
        <w:pStyle w:val="875"/>
        <w:ind w:firstLine="482"/>
        <w:spacing w:line="440" w:lineRule="exact"/>
        <w:rPr>
          <w:rFonts w:hint="eastAsia" w:ascii="Times New Roman" w:hAnsi="Times New Roman"/>
          <w:b w:val="0"/>
          <w:bCs w:val="0"/>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（3）</w:t>
      </w:r>
      <w:r>
        <w:rPr>
          <w:rFonts w:hint="eastAsia" w:ascii="Times New Roman" w:hAnsi="Times New Roman"/>
          <w:b/>
          <w:bCs/>
          <w:color w:val="000000"/>
          <w:sz w:val="24"/>
          <w:szCs w:val="24"/>
          <w:highlight w:val="none"/>
          <w:lang w:val="en-US" w:eastAsia="zh-CN"/>
        </w:rPr>
        <w:t xml:space="preserve">项目负责人社保：</w:t>
      </w:r>
      <w:r>
        <w:rPr>
          <w:rFonts w:hint="eastAsia" w:ascii="Times New Roman" w:hAnsi="Times New Roman"/>
          <w:b w:val="0"/>
          <w:bCs w:val="0"/>
          <w:color w:val="000000"/>
          <w:sz w:val="24"/>
          <w:szCs w:val="24"/>
          <w:highlight w:val="none"/>
          <w:lang w:val="en-US" w:eastAsia="zh-CN"/>
        </w:rPr>
        <w:t xml:space="preserve">供应商近6个月内任意一个月为项目负责人缴纳社保的证明（超过法定缴纳社会保险年龄的项目负责人必须提供劳动合同及退休证书）。</w:t>
      </w:r>
      <w:r>
        <w:rPr>
          <w:rFonts w:hint="eastAsia" w:ascii="Times New Roman" w:hAnsi="Times New Roman"/>
          <w:b w:val="0"/>
          <w:bCs w:val="0"/>
          <w:color w:val="000000"/>
          <w:sz w:val="24"/>
          <w:szCs w:val="24"/>
          <w:highlight w:val="none"/>
          <w:lang w:val="en-US" w:eastAsia="zh-CN"/>
        </w:rPr>
      </w:r>
      <w:r/>
    </w:p>
    <w:p>
      <w:pPr>
        <w:pStyle w:val="875"/>
        <w:ind w:firstLine="480"/>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val="0"/>
          <w:bCs w:val="0"/>
          <w:color w:val="000000"/>
          <w:sz w:val="24"/>
          <w:szCs w:val="24"/>
          <w:highlight w:val="none"/>
          <w:lang w:val="en-US" w:eastAsia="zh-CN"/>
        </w:rPr>
        <w:t xml:space="preserve">（4）单位负责人为同一人或者存在直接控股、管理关系的不同供应商(包含法定代表人为同一个人的两个及两个以上法人，母公司、全资子公司及其控股公司)，不得参加同一合同项下的政府采购活动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imes New Roman" w:hAnsi="Times New Roman"/>
          <w:b/>
          <w:bCs/>
          <w:color w:val="000000"/>
          <w:sz w:val="24"/>
          <w:szCs w:val="24"/>
          <w:highlight w:val="none"/>
          <w:lang w:val="en-US" w:eastAsia="zh-CN"/>
        </w:rPr>
        <w:t xml:space="preserve">（提供承诺函，格式自拟）。</w:t>
      </w:r>
      <w:r>
        <w:rPr>
          <w:rFonts w:hint="eastAsia" w:ascii="Times New Roman" w:hAnsi="Times New Roman"/>
          <w:b/>
          <w:bCs/>
          <w:color w:val="000000"/>
          <w:sz w:val="24"/>
          <w:szCs w:val="24"/>
          <w:highlight w:val="none"/>
          <w:lang w:val="en-US" w:eastAsia="zh-CN"/>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三、获取</w:t>
      </w:r>
      <w:bookmarkEnd w:id="17"/>
      <w:r/>
      <w:bookmarkEnd w:id="18"/>
      <w:r/>
      <w:bookmarkEnd w:id="19"/>
      <w:r/>
      <w:bookmarkEnd w:id="20"/>
      <w:r/>
      <w:bookmarkEnd w:id="21"/>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5"/>
        <w:ind w:firstLine="540"/>
        <w:spacing w:line="440" w:lineRule="exact"/>
        <w:rPr>
          <w:rFonts w:ascii="宋体" w:hAnsi="宋体" w:cs="宋体"/>
          <w:b/>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1.时间：自磋商文件公告发布之日起至提交响应文件截止之日止。</w:t>
      </w:r>
      <w:r>
        <w:rPr>
          <w:rFonts w:ascii="宋体" w:hAnsi="宋体" w:cs="宋体"/>
          <w:b/>
          <w:color w:val="000000"/>
          <w:sz w:val="24"/>
          <w:szCs w:val="24"/>
          <w:highlight w:val="none"/>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hint="eastAsia" w:ascii="宋体" w:hAnsi="宋体" w:cs="宋体"/>
          <w:color w:val="000000"/>
          <w:sz w:val="24"/>
          <w:szCs w:val="24"/>
          <w:highlight w:val="none"/>
        </w:rPr>
      </w:r>
      <w:r/>
    </w:p>
    <w:p>
      <w:pPr>
        <w:pStyle w:val="875"/>
        <w:ind w:firstLine="56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（1）登录http://jszfcg.jscz.gov.cn/jszc/login；或进入扬中政府采购网（http://www.yzzfcg.cn/）首页点击“苏采云”进入系统。</w:t>
      </w:r>
      <w:r>
        <w:rPr>
          <w:rFonts w:hint="eastAsia" w:ascii="宋体" w:hAnsi="宋体" w:cs="宋体"/>
          <w:b/>
          <w:bCs/>
          <w:color w:val="000000"/>
          <w:sz w:val="24"/>
          <w:szCs w:val="24"/>
          <w:highlight w:val="none"/>
        </w:rPr>
        <w:t xml:space="preserve">本项目中涉及的图纸等较大附件下载，请至“扬中政府采购网”（http://www.yzzfcg.cn/）本项目的采购公告中进行下载</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（2）“苏采云”系统用户注册--获取“CA数字证书”--CA绑定与登录--网上报名--下载磋商文件(后缀名为.kedt”)。</w:t>
      </w:r>
      <w:r>
        <w:rPr>
          <w:rFonts w:hint="eastAsia"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eastAsia="宋体"/>
          <w:b/>
          <w:bCs/>
          <w:color w:val="000000"/>
          <w:sz w:val="24"/>
          <w:szCs w:val="24"/>
          <w:highlight w:val="none"/>
          <w:lang w:eastAsia="zh-CN"/>
        </w:rPr>
        <w:outlineLvl w:val="2"/>
      </w:pPr>
      <w:r>
        <w:rPr>
          <w:rFonts w:hint="eastAsia" w:ascii="Times New Roman" w:hAnsi="Times New Roman"/>
          <w:b/>
          <w:bCs/>
          <w:color w:val="000000"/>
          <w:sz w:val="24"/>
          <w:szCs w:val="24"/>
          <w:highlight w:val="none"/>
        </w:rPr>
        <w:t xml:space="preserve">四、提交</w:t>
      </w:r>
      <w:bookmarkEnd w:id="22"/>
      <w:r/>
      <w:bookmarkEnd w:id="23"/>
      <w:r>
        <w:rPr>
          <w:rFonts w:hint="eastAsia" w:ascii="Times New Roman" w:hAnsi="Times New Roman"/>
          <w:b/>
          <w:bCs/>
          <w:color w:val="000000"/>
          <w:sz w:val="24"/>
          <w:szCs w:val="24"/>
          <w:highlight w:val="none"/>
        </w:rPr>
        <w:t xml:space="preserve">响应文件截止时间</w:t>
      </w:r>
      <w:bookmarkEnd w:id="24"/>
      <w:r/>
      <w:bookmarkEnd w:id="25"/>
      <w:r/>
      <w:bookmarkEnd w:id="26"/>
      <w:r>
        <w:rPr>
          <w:rFonts w:hint="eastAsia" w:ascii="Times New Roman" w:hAnsi="Times New Roman"/>
          <w:b/>
          <w:bCs/>
          <w:color w:val="000000"/>
          <w:sz w:val="24"/>
          <w:szCs w:val="24"/>
          <w:highlight w:val="none"/>
          <w:lang w:eastAsia="zh-CN"/>
        </w:rPr>
        <w:t xml:space="preserve">、开启时间</w:t>
      </w:r>
      <w:r>
        <w:rPr>
          <w:rFonts w:hint="eastAsia" w:ascii="Times New Roman" w:hAnsi="Times New Roman" w:eastAsia="宋体"/>
          <w:b/>
          <w:bCs/>
          <w:color w:val="000000"/>
          <w:sz w:val="24"/>
          <w:szCs w:val="24"/>
          <w:highlight w:val="none"/>
          <w:lang w:eastAsia="zh-CN"/>
        </w:rPr>
      </w:r>
      <w:r/>
    </w:p>
    <w:p>
      <w:pPr>
        <w:pStyle w:val="875"/>
        <w:ind w:firstLine="482"/>
        <w:spacing w:line="440" w:lineRule="exact"/>
        <w:rPr>
          <w:rFonts w:hint="eastAsia" w:ascii="宋体" w:hAnsi="宋体" w:cs="宋体"/>
          <w:b/>
          <w:bCs w:val="0"/>
          <w:color w:val="ff0000"/>
          <w:sz w:val="24"/>
          <w:szCs w:val="24"/>
          <w:highlight w:val="none"/>
        </w:rPr>
      </w:pPr>
      <w:r>
        <w:rPr>
          <w:rFonts w:hint="eastAsia" w:ascii="宋体" w:hAnsi="宋体"/>
          <w:b/>
          <w:bCs w:val="0"/>
          <w:color w:val="ff0000"/>
          <w:sz w:val="24"/>
          <w:szCs w:val="24"/>
          <w:highlight w:val="none"/>
          <w:u w:val="single"/>
        </w:rPr>
        <w:t xml:space="preserve">1.</w:t>
      </w:r>
      <w:r>
        <w:rPr>
          <w:rFonts w:hint="eastAsia" w:ascii="宋体" w:hAnsi="宋体"/>
          <w:b/>
          <w:bCs w:val="0"/>
          <w:color w:val="ff0000"/>
          <w:sz w:val="24"/>
          <w:szCs w:val="24"/>
          <w:highlight w:val="none"/>
          <w:u w:val="single"/>
          <w:lang w:val="en-US" w:eastAsia="zh-CN"/>
        </w:rPr>
        <w:t xml:space="preserve">2026年7月28日14</w:t>
      </w:r>
      <w:r>
        <w:rPr>
          <w:rFonts w:hint="eastAsia" w:ascii="宋体" w:hAnsi="宋体"/>
          <w:b/>
          <w:bCs w:val="0"/>
          <w:color w:val="ff0000"/>
          <w:sz w:val="24"/>
          <w:szCs w:val="24"/>
          <w:highlight w:val="none"/>
          <w:u w:val="single"/>
        </w:rPr>
        <w:t xml:space="preserve">点</w:t>
      </w:r>
      <w:r>
        <w:rPr>
          <w:rFonts w:hint="eastAsia" w:ascii="宋体" w:hAnsi="宋体"/>
          <w:b/>
          <w:bCs w:val="0"/>
          <w:color w:val="ff0000"/>
          <w:sz w:val="24"/>
          <w:szCs w:val="24"/>
          <w:highlight w:val="none"/>
          <w:u w:val="single"/>
          <w:lang w:val="en-US" w:eastAsia="zh-CN"/>
        </w:rPr>
        <w:t xml:space="preserve">30</w:t>
      </w:r>
      <w:r>
        <w:rPr>
          <w:rFonts w:hint="eastAsia" w:ascii="宋体" w:hAnsi="宋体"/>
          <w:b/>
          <w:bCs w:val="0"/>
          <w:color w:val="ff0000"/>
          <w:sz w:val="24"/>
          <w:szCs w:val="24"/>
          <w:highlight w:val="none"/>
          <w:u w:val="single"/>
        </w:rPr>
        <w:t xml:space="preserve">分</w:t>
      </w:r>
      <w:r>
        <w:rPr>
          <w:rFonts w:hint="eastAsia" w:ascii="宋体" w:hAnsi="宋体"/>
          <w:b/>
          <w:bCs w:val="0"/>
          <w:color w:val="ff0000"/>
          <w:sz w:val="24"/>
          <w:szCs w:val="24"/>
          <w:highlight w:val="none"/>
        </w:rPr>
        <w:t xml:space="preserve">（北京时间）。</w:t>
      </w:r>
      <w:r>
        <w:rPr>
          <w:rFonts w:hint="eastAsia" w:ascii="宋体" w:hAnsi="宋体" w:cs="宋体"/>
          <w:b/>
          <w:bCs w:val="0"/>
          <w:color w:val="ff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2.地点：“苏采云”平台。</w:t>
      </w:r>
      <w:r>
        <w:rPr>
          <w:rFonts w:hint="eastAsia" w:ascii="宋体" w:hAnsi="宋体" w:eastAsia="宋体" w:cs="Times New Roman"/>
          <w:color w:val="000000"/>
          <w:sz w:val="24"/>
          <w:szCs w:val="24"/>
          <w:highlight w:val="none"/>
          <w:lang w:val="en-US" w:eastAsia="zh-CN"/>
        </w:rPr>
      </w:r>
      <w:r/>
    </w:p>
    <w:p>
      <w:pPr>
        <w:pStyle w:val="87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875"/>
        <w:ind w:firstLine="48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.不见面交易相关要求和说明如下：</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（2）开标当日，磋商响应供应商不必抵达开标现场，仅需在任意地点通过“苏采云”系统（网址：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sz w:val="24"/>
          <w:szCs w:val="24"/>
          <w:highlight w:val="none"/>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color w:val="000000"/>
          <w:sz w:val="24"/>
          <w:szCs w:val="24"/>
          <w:highlight w:val="none"/>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27" w:name="_Toc38985267"/>
      <w:r/>
      <w:bookmarkStart w:id="28" w:name="_Toc28359007"/>
      <w:r/>
      <w:bookmarkStart w:id="29" w:name="_Toc28359084"/>
      <w:r/>
      <w:bookmarkStart w:id="30" w:name="_Toc35393625"/>
      <w:r/>
      <w:bookmarkStart w:id="31" w:name="_Toc35393794"/>
      <w:r>
        <w:rPr>
          <w:rFonts w:hint="eastAsia" w:ascii="Times New Roman" w:hAnsi="Times New Roman"/>
          <w:b/>
          <w:bCs/>
          <w:color w:val="000000"/>
          <w:sz w:val="24"/>
          <w:szCs w:val="24"/>
          <w:highlight w:val="none"/>
        </w:rPr>
        <w:t xml:space="preserve">五、公告期限</w:t>
      </w:r>
      <w:bookmarkEnd w:id="27"/>
      <w:r/>
      <w:bookmarkEnd w:id="28"/>
      <w:r/>
      <w:bookmarkEnd w:id="29"/>
      <w:r/>
      <w:bookmarkEnd w:id="30"/>
      <w:r/>
      <w:bookmarkEnd w:id="31"/>
      <w:r>
        <w:rPr>
          <w:rFonts w:hint="eastAsia" w:ascii="Times New Roman" w:hAnsi="Times New Roman"/>
          <w:b/>
          <w:bCs/>
          <w:color w:val="000000"/>
          <w:sz w:val="24"/>
          <w:szCs w:val="24"/>
          <w:highlight w:val="none"/>
        </w:rPr>
      </w:r>
      <w:r/>
    </w:p>
    <w:p>
      <w:pPr>
        <w:pStyle w:val="875"/>
        <w:ind w:firstLine="480"/>
        <w:spacing w:line="440" w:lineRule="exact"/>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六、其他补充事宜</w:t>
      </w:r>
      <w:bookmarkEnd w:id="32"/>
      <w:r/>
      <w:bookmarkEnd w:id="33"/>
      <w:r/>
      <w:bookmarkEnd w:id="34"/>
      <w:r>
        <w:rPr>
          <w:rFonts w:hint="eastAsia" w:ascii="Times New Roman" w:hAnsi="Times New Roman"/>
          <w:b/>
          <w:bCs/>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1.现场勘察：</w:t>
      </w:r>
      <w:r>
        <w:rPr>
          <w:rFonts w:hint="eastAsia" w:ascii="宋体" w:hAnsi="宋体" w:cs="宋体"/>
          <w:color w:val="000000"/>
          <w:sz w:val="24"/>
          <w:szCs w:val="24"/>
          <w:highlight w:val="none"/>
        </w:rPr>
      </w:r>
      <w:r/>
    </w:p>
    <w:p>
      <w:pPr>
        <w:pStyle w:val="875"/>
        <w:ind w:firstLine="48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color w:val="000000"/>
          <w:sz w:val="24"/>
          <w:szCs w:val="24"/>
          <w:highlight w:val="none"/>
        </w:rPr>
      </w:r>
      <w:r/>
    </w:p>
    <w:p>
      <w:pPr>
        <w:pStyle w:val="875"/>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（2）现场踏勘期间，供应商承担自身的费用、责任和风险。如果发生人身伤亡、财物或其他损失，除国家法律法规有规定的之外，采购人均不负责。</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35" w:name="_Toc28359008"/>
      <w:r/>
      <w:bookmarkStart w:id="36" w:name="_Toc35393627"/>
      <w:r/>
      <w:bookmarkStart w:id="37" w:name="_Toc28359085"/>
      <w:r/>
      <w:bookmarkStart w:id="38" w:name="_Toc35393796"/>
      <w:r/>
      <w:bookmarkStart w:id="39" w:name="_Toc38985269"/>
      <w:r>
        <w:rPr>
          <w:rFonts w:hint="eastAsia" w:ascii="Times New Roman" w:hAnsi="Times New Roman"/>
          <w:b/>
          <w:bCs/>
          <w:color w:val="000000"/>
          <w:sz w:val="24"/>
          <w:szCs w:val="24"/>
          <w:highlight w:val="none"/>
        </w:rPr>
        <w:t xml:space="preserve">七、本次磋商联系方式</w:t>
      </w:r>
      <w:bookmarkEnd w:id="35"/>
      <w:r/>
      <w:bookmarkEnd w:id="36"/>
      <w:r/>
      <w:bookmarkEnd w:id="37"/>
      <w:r/>
      <w:bookmarkEnd w:id="38"/>
      <w:r/>
      <w:bookmarkEnd w:id="39"/>
      <w:r>
        <w:rPr>
          <w:rFonts w:hint="eastAsia" w:ascii="Times New Roman" w:hAnsi="Times New Roman"/>
          <w:b/>
          <w:bCs/>
          <w:color w:val="000000"/>
          <w:sz w:val="24"/>
          <w:szCs w:val="24"/>
          <w:highlight w:val="none"/>
        </w:rPr>
      </w:r>
      <w:r/>
    </w:p>
    <w:p>
      <w:pPr>
        <w:pStyle w:val="875"/>
        <w:jc w:val="left"/>
        <w:spacing w:line="440" w:lineRule="exact"/>
        <w:widowControl/>
        <w:rPr>
          <w:rFonts w:ascii="宋体" w:hAnsi="宋体"/>
          <w:color w:val="000000"/>
          <w:sz w:val="24"/>
          <w:szCs w:val="24"/>
          <w:highlight w:val="none"/>
        </w:rPr>
      </w:pPr>
      <w:r>
        <w:rPr>
          <w:rFonts w:hint="eastAsia" w:ascii="仿宋" w:hAnsi="仿宋" w:eastAsia="仿宋" w:cs="宋体"/>
          <w:color w:val="000000"/>
          <w:sz w:val="24"/>
          <w:szCs w:val="24"/>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75"/>
        <w:ind w:firstLine="480"/>
        <w:jc w:val="left"/>
        <w:spacing w:line="440" w:lineRule="exact"/>
        <w:rPr>
          <w:rFonts w:hint="eastAsia" w:ascii="宋体" w:hAnsi="宋体" w:eastAsia="宋体"/>
          <w:color w:val="000000"/>
          <w:sz w:val="24"/>
          <w:szCs w:val="24"/>
          <w:lang w:val="en-GB"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GB"/>
        </w:rPr>
        <w:t xml:space="preserve">镇江市扬中生态环境局</w:t>
      </w:r>
      <w:r>
        <w:rPr>
          <w:rFonts w:hint="eastAsia" w:ascii="宋体" w:hAnsi="宋体" w:eastAsia="宋体"/>
          <w:color w:val="000000"/>
          <w:sz w:val="24"/>
          <w:szCs w:val="24"/>
          <w:lang w:val="en-GB" w:eastAsia="zh-CN"/>
        </w:rPr>
      </w:r>
      <w:r/>
    </w:p>
    <w:p>
      <w:pPr>
        <w:pStyle w:val="875"/>
        <w:ind w:firstLine="480"/>
        <w:jc w:val="left"/>
        <w:spacing w:line="440" w:lineRule="exact"/>
        <w:rPr>
          <w:rFonts w:hint="eastAsia"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lang w:val="en-GB"/>
        </w:rPr>
        <w:t xml:space="preserve">镇江市扬中市三茅街道江洲西路195-18号</w:t>
      </w:r>
      <w:r>
        <w:rPr>
          <w:rFonts w:hint="eastAsia" w:ascii="宋体" w:hAnsi="宋体"/>
          <w:color w:val="000000"/>
          <w:sz w:val="24"/>
          <w:szCs w:val="24"/>
          <w:u w:val="single"/>
        </w:rPr>
      </w:r>
      <w:r/>
    </w:p>
    <w:p>
      <w:pPr>
        <w:pStyle w:val="875"/>
        <w:ind w:firstLine="480"/>
        <w:jc w:val="left"/>
        <w:spacing w:line="44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石涛</w:t>
      </w:r>
      <w:r>
        <w:rPr>
          <w:rFonts w:ascii="宋体" w:hAnsi="宋体" w:eastAsia="宋体"/>
          <w:color w:val="000000"/>
          <w:sz w:val="24"/>
          <w:szCs w:val="24"/>
          <w:lang w:val="en-US" w:eastAsia="zh-CN"/>
        </w:rPr>
      </w:r>
      <w:r/>
    </w:p>
    <w:p>
      <w:pPr>
        <w:pStyle w:val="875"/>
        <w:ind w:firstLine="480"/>
        <w:jc w:val="left"/>
        <w:spacing w:line="44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13852957608</w:t>
      </w:r>
      <w:r>
        <w:rPr>
          <w:rFonts w:hint="eastAsia" w:ascii="宋体" w:hAnsi="宋体"/>
          <w:color w:val="000000"/>
          <w:sz w:val="24"/>
          <w:szCs w:val="24"/>
          <w:u w:val="single"/>
        </w:rPr>
      </w:r>
      <w:r/>
    </w:p>
    <w:p>
      <w:pPr>
        <w:pStyle w:val="875"/>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75"/>
        <w:ind w:firstLine="480"/>
        <w:spacing w:line="440" w:lineRule="exact"/>
        <w:rPr>
          <w:rFonts w:hint="eastAsia" w:ascii="宋体" w:hAnsi="宋体" w:cs="宋体"/>
          <w:color w:val="000000"/>
          <w:sz w:val="24"/>
          <w:szCs w:val="24"/>
          <w:highlight w:val="none"/>
          <w:u w:val="single"/>
        </w:rPr>
        <w:outlineLvl w:val="2"/>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val="en-US" w:eastAsia="zh-CN"/>
        </w:rPr>
        <w:t xml:space="preserve">江苏金居工程项目管理有限公司</w:t>
      </w:r>
      <w:r>
        <w:rPr>
          <w:rFonts w:hint="eastAsia" w:ascii="宋体" w:hAnsi="宋体" w:cs="宋体"/>
          <w:color w:val="000000"/>
          <w:sz w:val="24"/>
          <w:szCs w:val="24"/>
          <w:highlight w:val="none"/>
          <w:u w:val="single"/>
        </w:rPr>
      </w:r>
      <w:r/>
    </w:p>
    <w:p>
      <w:pPr>
        <w:pStyle w:val="87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875"/>
        <w:ind w:firstLine="480"/>
        <w:spacing w:line="44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张梦雅</w:t>
      </w:r>
      <w:r>
        <w:rPr>
          <w:rFonts w:hint="eastAsia" w:ascii="宋体" w:hAnsi="宋体" w:eastAsia="宋体"/>
          <w:color w:val="000000"/>
          <w:sz w:val="24"/>
          <w:szCs w:val="24"/>
          <w:highlight w:val="none"/>
          <w:u w:val="single"/>
          <w:lang w:eastAsia="zh-CN"/>
        </w:rPr>
      </w:r>
      <w:r/>
    </w:p>
    <w:p>
      <w:pPr>
        <w:pStyle w:val="875"/>
        <w:ind w:firstLine="480"/>
        <w:spacing w:line="44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联系方式：</w:t>
      </w:r>
      <w:bookmarkStart w:id="40" w:name="_Toc28359087"/>
      <w:r/>
      <w:bookmarkStart w:id="41" w:name="_Toc28359010"/>
      <w:r>
        <w:rPr>
          <w:rFonts w:hint="eastAsia" w:ascii="宋体" w:hAnsi="宋体"/>
          <w:color w:val="000000"/>
          <w:sz w:val="24"/>
          <w:szCs w:val="24"/>
          <w:highlight w:val="none"/>
          <w:u w:val="single"/>
          <w:lang w:val="en-US" w:eastAsia="zh-CN"/>
        </w:rPr>
        <w:t xml:space="preserve">18795986963</w:t>
      </w:r>
      <w:r>
        <w:rPr>
          <w:rFonts w:ascii="宋体" w:hAnsi="宋体"/>
          <w:color w:val="000000"/>
          <w:sz w:val="24"/>
          <w:szCs w:val="24"/>
          <w:highlight w:val="none"/>
          <w:lang w:val="en-US"/>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End w:id="40"/>
      <w:r/>
      <w:bookmarkEnd w:id="41"/>
      <w:r>
        <w:rPr>
          <w:rFonts w:hint="eastAsia" w:ascii="Times New Roman" w:hAnsi="Times New Roman"/>
          <w:b/>
          <w:bCs/>
          <w:color w:val="000000"/>
          <w:sz w:val="24"/>
          <w:szCs w:val="24"/>
          <w:highlight w:val="none"/>
        </w:rPr>
        <w:t xml:space="preserve">八、其他</w:t>
      </w:r>
      <w:r>
        <w:rPr>
          <w:rFonts w:hint="eastAsia" w:ascii="Times New Roman" w:hAnsi="Times New Roman"/>
          <w:b/>
          <w:bCs/>
          <w:color w:val="000000"/>
          <w:sz w:val="24"/>
          <w:szCs w:val="24"/>
          <w:highlight w:val="none"/>
        </w:rPr>
      </w:r>
      <w:r/>
    </w:p>
    <w:p>
      <w:pPr>
        <w:pStyle w:val="87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1.有关本次磋商的事项若存在变动或修改，敬请及时关注“江苏政府采购网”、“扬中政府采购网”发布的更正公告。</w:t>
      </w:r>
      <w:r>
        <w:rPr>
          <w:rFonts w:hint="eastAsia" w:ascii="宋体" w:hAnsi="宋体"/>
          <w:bCs/>
          <w:color w:val="000000"/>
          <w:sz w:val="24"/>
          <w:szCs w:val="24"/>
          <w:highlight w:val="none"/>
        </w:rPr>
      </w:r>
      <w:r/>
    </w:p>
    <w:p>
      <w:pPr>
        <w:pStyle w:val="87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2.本次磋商不收取磋商保证金。</w:t>
      </w:r>
      <w:r>
        <w:rPr>
          <w:rFonts w:hint="eastAsia" w:ascii="宋体" w:hAnsi="宋体"/>
          <w:bCs/>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numPr>
          <w:ilvl w:val="0"/>
          <w:numId w:val="5"/>
        </w:numPr>
        <w:jc w:val="center"/>
        <w:keepLines/>
        <w:keepNext/>
        <w:spacing w:line="440" w:lineRule="exact"/>
        <w:rPr>
          <w:rFonts w:hint="eastAsia" w:ascii="黑体" w:hAnsi="Arial" w:eastAsia="黑体" w:cs="Arial"/>
          <w:b/>
          <w:bCs/>
          <w:color w:val="000000"/>
          <w:sz w:val="32"/>
          <w:szCs w:val="32"/>
          <w:highlight w:val="none"/>
        </w:rPr>
        <w:outlineLvl w:val="1"/>
      </w:pPr>
      <w:r/>
      <w:bookmarkStart w:id="42" w:name="_Toc120614211"/>
      <w:r>
        <w:rPr>
          <w:rFonts w:hint="eastAsia" w:ascii="黑体" w:hAnsi="Arial" w:eastAsia="黑体" w:cs="Arial"/>
          <w:b/>
          <w:bCs/>
          <w:color w:val="000000"/>
          <w:sz w:val="32"/>
          <w:szCs w:val="32"/>
          <w:highlight w:val="none"/>
        </w:rPr>
        <w:br w:type="page" w:clear="all"/>
      </w:r>
      <w:r>
        <w:rPr>
          <w:rFonts w:hint="eastAsia" w:ascii="黑体" w:hAnsi="Arial" w:eastAsia="黑体" w:cs="Arial"/>
          <w:b/>
          <w:bCs/>
          <w:color w:val="000000"/>
          <w:sz w:val="32"/>
          <w:szCs w:val="32"/>
          <w:highlight w:val="none"/>
        </w:rPr>
        <w:t xml:space="preserve"> </w:t>
      </w:r>
      <w:bookmarkEnd w:id="1"/>
      <w:r/>
      <w:bookmarkEnd w:id="2"/>
      <w:r/>
      <w:bookmarkEnd w:id="3"/>
      <w:r/>
      <w:bookmarkEnd w:id="4"/>
      <w:r/>
      <w:bookmarkEnd w:id="5"/>
      <w:r/>
      <w:bookmarkEnd w:id="42"/>
      <w:r>
        <w:rPr>
          <w:rFonts w:hint="eastAsia" w:ascii="黑体" w:hAnsi="Arial" w:eastAsia="黑体" w:cs="Arial"/>
          <w:b/>
          <w:bCs/>
          <w:color w:val="000000"/>
          <w:sz w:val="32"/>
          <w:szCs w:val="32"/>
          <w:highlight w:val="none"/>
        </w:rPr>
        <w:t xml:space="preserve">供应商须知</w:t>
      </w:r>
      <w:r>
        <w:rPr>
          <w:rFonts w:hint="eastAsia" w:ascii="黑体" w:hAnsi="Arial" w:eastAsia="黑体" w:cs="Arial"/>
          <w:b/>
          <w:bCs/>
          <w:color w:val="000000"/>
          <w:sz w:val="32"/>
          <w:szCs w:val="32"/>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43" w:name="_Toc120614214"/>
      <w:r/>
      <w:bookmarkStart w:id="44" w:name="_Toc20823275"/>
      <w:r/>
      <w:bookmarkStart w:id="45" w:name="_Toc16938519"/>
      <w:r/>
      <w:bookmarkStart w:id="46" w:name="_Toc513029203"/>
      <w:r>
        <w:rPr>
          <w:rFonts w:hint="eastAsia" w:ascii="Times New Roman" w:hAnsi="Times New Roman"/>
          <w:b/>
          <w:bCs/>
          <w:color w:val="000000"/>
          <w:sz w:val="24"/>
          <w:szCs w:val="24"/>
          <w:highlight w:val="none"/>
        </w:rPr>
        <w:t xml:space="preserve">一、总则</w:t>
      </w:r>
      <w:bookmarkEnd w:id="43"/>
      <w:r/>
      <w:bookmarkEnd w:id="44"/>
      <w:r/>
      <w:bookmarkEnd w:id="45"/>
      <w:r/>
      <w:bookmarkEnd w:id="46"/>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47" w:name="_Hlt16619475"/>
      <w:r/>
      <w:bookmarkEnd w:id="47"/>
      <w:r/>
      <w:bookmarkStart w:id="48" w:name="_Toc458694821"/>
      <w:r/>
      <w:bookmarkStart w:id="49" w:name="_Toc20823276"/>
      <w:r/>
      <w:bookmarkStart w:id="50" w:name="_Toc513029204"/>
      <w:r/>
      <w:bookmarkStart w:id="51" w:name="_Toc16938520"/>
      <w:r>
        <w:rPr>
          <w:rFonts w:hint="eastAsia" w:ascii="Arial" w:hAnsi="Arial" w:eastAsia="黑体" w:cs="Arial"/>
          <w:color w:val="000000"/>
          <w:sz w:val="24"/>
          <w:szCs w:val="24"/>
          <w:highlight w:val="none"/>
        </w:rPr>
        <w:t xml:space="preserve">1</w:t>
      </w:r>
      <w:bookmarkEnd w:id="48"/>
      <w:r>
        <w:rPr>
          <w:rFonts w:hint="eastAsia" w:ascii="Arial" w:hAnsi="Arial" w:eastAsia="黑体" w:cs="Arial"/>
          <w:color w:val="000000"/>
          <w:sz w:val="24"/>
          <w:szCs w:val="24"/>
          <w:highlight w:val="none"/>
        </w:rPr>
        <w:t xml:space="preserve">、采购方式</w:t>
      </w:r>
      <w:bookmarkEnd w:id="49"/>
      <w:r/>
      <w:bookmarkEnd w:id="50"/>
      <w:r/>
      <w:bookmarkEnd w:id="5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52" w:name="_Toc16938521"/>
      <w:r/>
      <w:bookmarkStart w:id="53" w:name="_Toc20823277"/>
      <w:r/>
      <w:bookmarkStart w:id="54" w:name="_Toc513029205"/>
      <w:r>
        <w:rPr>
          <w:rFonts w:hint="eastAsia" w:ascii="Arial" w:hAnsi="Arial" w:eastAsia="黑体" w:cs="Arial"/>
          <w:color w:val="000000"/>
          <w:sz w:val="24"/>
          <w:szCs w:val="24"/>
          <w:highlight w:val="none"/>
        </w:rPr>
        <w:t xml:space="preserve">2、合格的</w:t>
      </w:r>
      <w:bookmarkEnd w:id="52"/>
      <w:r/>
      <w:bookmarkEnd w:id="53"/>
      <w:r/>
      <w:bookmarkEnd w:id="54"/>
      <w:r>
        <w:rPr>
          <w:rFonts w:hint="eastAsia" w:ascii="Arial" w:hAnsi="Arial" w:eastAsia="黑体" w:cs="Arial"/>
          <w:color w:val="000000"/>
          <w:sz w:val="24"/>
          <w:szCs w:val="24"/>
          <w:highlight w:val="none"/>
        </w:rPr>
        <w:t xml:space="preserve">供应商</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hint="eastAsia" w:ascii="宋体" w:hAnsi="宋体"/>
          <w:color w:val="000000"/>
          <w:sz w:val="24"/>
          <w:szCs w:val="24"/>
          <w:highlight w:val="none"/>
        </w:rPr>
      </w:r>
      <w:r/>
    </w:p>
    <w:p>
      <w:pPr>
        <w:pStyle w:val="875"/>
        <w:ind w:firstLine="360"/>
        <w:keepLines/>
        <w:keepNext/>
        <w:spacing w:line="440" w:lineRule="exact"/>
        <w:rPr>
          <w:rFonts w:ascii="Arial" w:hAnsi="Arial" w:eastAsia="黑体" w:cs="Arial"/>
          <w:color w:val="000000"/>
          <w:sz w:val="24"/>
          <w:szCs w:val="24"/>
          <w:highlight w:val="none"/>
        </w:rPr>
        <w:outlineLvl w:val="3"/>
      </w:pPr>
      <w:r/>
      <w:bookmarkStart w:id="55" w:name="_Toc20823278"/>
      <w:r/>
      <w:bookmarkStart w:id="56" w:name="_Toc513029206"/>
      <w:r/>
      <w:bookmarkStart w:id="57" w:name="_Toc16938522"/>
      <w:r>
        <w:rPr>
          <w:rFonts w:hint="eastAsia" w:ascii="Arial" w:hAnsi="Arial" w:eastAsia="黑体" w:cs="Arial"/>
          <w:color w:val="000000"/>
          <w:sz w:val="24"/>
          <w:szCs w:val="24"/>
          <w:highlight w:val="none"/>
        </w:rPr>
        <w:t xml:space="preserve">3、适用法律</w:t>
      </w:r>
      <w:bookmarkEnd w:id="55"/>
      <w:r/>
      <w:bookmarkEnd w:id="56"/>
      <w:r/>
      <w:bookmarkEnd w:id="57"/>
      <w:r>
        <w:rPr>
          <w:rFonts w:hint="eastAsia" w:ascii="Arial" w:hAnsi="Arial" w:eastAsia="黑体" w:cs="Arial"/>
          <w:color w:val="000000"/>
          <w:sz w:val="24"/>
          <w:szCs w:val="24"/>
          <w:highlight w:val="none"/>
        </w:rPr>
        <w:t xml:space="preserve">及政策功能</w:t>
      </w:r>
      <w:r>
        <w:rPr>
          <w:rFonts w:ascii="Arial" w:hAnsi="Arial" w:eastAsia="黑体" w:cs="Arial"/>
          <w:color w:val="000000"/>
          <w:sz w:val="24"/>
          <w:szCs w:val="24"/>
          <w:highlight w:val="none"/>
        </w:rPr>
      </w:r>
      <w:r/>
    </w:p>
    <w:p>
      <w:pPr>
        <w:pStyle w:val="875"/>
        <w:ind w:firstLine="420"/>
        <w:spacing w:line="440" w:lineRule="exact"/>
        <w:rPr>
          <w:rFonts w:ascii="宋体" w:hAnsi="宋体"/>
          <w:color w:val="000000"/>
          <w:sz w:val="24"/>
          <w:highlight w:val="none"/>
        </w:rPr>
      </w:pPr>
      <w:r/>
      <w:bookmarkStart w:id="58" w:name="_Toc16938523"/>
      <w:r/>
      <w:bookmarkStart w:id="59" w:name="_Toc462564067"/>
      <w:r/>
      <w:bookmarkStart w:id="60" w:name="_Toc20823279"/>
      <w:r/>
      <w:bookmarkStart w:id="61" w:name="_Toc513029207"/>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3.1.2在政府采购活动中，投标人提供的货物、工程或者服务符合下列情形的，享受中小企业扶持政策：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3.1.2.1在货物采购项目中，货物由中小企业制造，即货物由中小企业生产且使用该中小企业商号或者注册商标；</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3.1.2.2在工程采购项目中，工程由中小企业承建，即工程施工单位为中小企业；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color w:val="000000"/>
          <w:sz w:val="24"/>
          <w:highlight w:val="none"/>
        </w:rPr>
        <w:t xml:space="preserve">10%-20%</w:t>
      </w:r>
      <w:bookmarkEnd w:id="62"/>
      <w:r>
        <w:rPr>
          <w:rFonts w:hint="eastAsia" w:ascii="宋体" w:hAnsi="宋体"/>
          <w:color w:val="000000"/>
          <w:sz w:val="24"/>
          <w:highlight w:val="none"/>
        </w:rPr>
        <w:t xml:space="preserve">的扣除，</w:t>
      </w:r>
      <w:bookmarkStart w:id="63" w:name="_Hlk132637893"/>
      <w:r>
        <w:rPr>
          <w:rFonts w:hint="eastAsia" w:ascii="宋体" w:hAnsi="宋体"/>
          <w:color w:val="000000"/>
          <w:sz w:val="24"/>
          <w:highlight w:val="none"/>
        </w:rPr>
        <w:t xml:space="preserve">用扣除后的价格参与评审</w:t>
      </w:r>
      <w:bookmarkEnd w:id="63"/>
      <w:r>
        <w:rPr>
          <w:rFonts w:hint="eastAsia" w:ascii="宋体" w:hAnsi="宋体"/>
          <w:color w:val="000000"/>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3.2强制采购信息安全产品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3.3.2本项目中涉及商品包装和快递包装的，参考《财政部办公厅关于印发《商品包装政府采购需求标准（试行）》、 《快递包装政府采购需求标准（试行）》的通知》</w:t>
      </w:r>
      <w:bookmarkStart w:id="64" w:name="_Hlk132634610"/>
      <w:r>
        <w:rPr>
          <w:rFonts w:hint="eastAsia" w:ascii="宋体" w:hAnsi="宋体"/>
          <w:color w:val="000000"/>
          <w:sz w:val="24"/>
          <w:highlight w:val="none"/>
        </w:rPr>
        <w:t xml:space="preserve">（财办库〔2020〕123号）</w:t>
      </w:r>
      <w:bookmarkEnd w:id="64"/>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3.3.4采购人采购数据中心相关设备、运维服务，按照《绿色数据中心政府采购需求标准（试行）》实施相关采购活动。</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w:t>
      </w:r>
      <w:r>
        <w:rPr>
          <w:rFonts w:hint="eastAsia" w:ascii="宋体" w:hAnsi="宋体" w:eastAsia="宋体" w:cs="Times New Roman"/>
          <w:color w:val="000000"/>
          <w:sz w:val="24"/>
          <w:highlight w:val="none"/>
        </w:rPr>
        <w:t xml:space="preserve">根据国家扶持中小企业的有关政策，采购项目中标人在履约过程中如遇到资金困难，凭政府采购合同在相关金融机构办理授信申请，相关事宜</w:t>
      </w:r>
      <w:r>
        <w:rPr>
          <w:rFonts w:hint="eastAsia" w:ascii="宋体" w:hAnsi="宋体" w:eastAsia="宋体" w:cs="Times New Roman"/>
          <w:color w:val="000000"/>
          <w:sz w:val="24"/>
          <w:highlight w:val="none"/>
          <w:lang w:val="en-US" w:eastAsia="zh-CN"/>
        </w:rPr>
        <w:t xml:space="preserve">详见江苏政府采购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3.5.1采购人优先采购被认定为重点推广应用、首台（套）重大装备、重点领域首版次软件的自主创新产品。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.7实施本国产品标准及相关政策</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.7.1认定标准</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本国产品应当符合以下条件：</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（一）在中国境内生产</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产品应当在中国境内生产，即在中华人民共和国关境内实现从原材料、组件到产品的属性改变。</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1.为确保产品在运输或者储存期间保持某种状态而进行的操作；</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2.为产品运输或者销售进行的包装或者展示；</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3.在产品或者其包装上粘贴或者印刷品牌、标志、标识以及其他用于区别的标记；</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4.简单的上漆、磨光和分装；</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5.其他不属于属性改变的情形。</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（二）在中国境内生产的组件成本占比达到规定比例</w:t>
      </w:r>
      <w:r>
        <w:rPr>
          <w:rFonts w:hint="eastAsia" w:ascii="宋体" w:hAnsi="宋体" w:eastAsia="宋体" w:cs="Times New Roman"/>
          <w:color w:val="000000"/>
          <w:sz w:val="24"/>
          <w:highlight w:val="none"/>
        </w:rPr>
      </w:r>
      <w:r/>
    </w:p>
    <w:p>
      <w:pPr>
        <w:pStyle w:val="875"/>
        <w:ind w:firstLine="490"/>
        <w:spacing w:line="440" w:lineRule="exact"/>
        <w:rPr>
          <w:rFonts w:hint="eastAsia" w:ascii="宋体" w:hAnsi="宋体" w:eastAsia="宋体" w:cs="Times New Roman"/>
          <w:color w:val="000000"/>
          <w:sz w:val="24"/>
          <w:highlight w:val="none"/>
          <w:lang w:eastAsia="zh-CN"/>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2" o:title=""/>
              </v:shape>
            </w:pict>
          </mc:Fallback>
        </mc:AlternateContent>
      </w:r>
      <w:r>
        <w:rPr>
          <w:rFonts w:hint="eastAsia" w:ascii="宋体" w:hAnsi="宋体" w:eastAsia="宋体" w:cs="Times New Roman"/>
          <w:color w:val="000000"/>
          <w:sz w:val="24"/>
          <w:highlight w:val="none"/>
        </w:rPr>
        <w:t xml:space="preserve">产品在中国境内生产的组件成本占比应当达到规定比例，计算公式为：</w:t>
      </w:r>
      <w:r>
        <w:rPr>
          <w:rFonts w:hint="eastAsia" w:ascii="宋体" w:hAnsi="宋体" w:eastAsia="宋体" w:cs="Times New Roman"/>
          <w:color w:val="000000"/>
          <w:sz w:val="24"/>
          <w:highlight w:val="none"/>
          <w:lang w:eastAsia="zh-CN"/>
        </w:rPr>
      </w:r>
      <w:r/>
    </w:p>
    <w:p>
      <w:pPr>
        <w:pStyle w:val="875"/>
        <w:ind w:firstLine="360"/>
        <w:keepLines/>
        <w:keepNext/>
        <w:spacing w:line="440" w:lineRule="exact"/>
        <w:rPr>
          <w:rFonts w:hint="eastAsia" w:ascii="Arial" w:hAnsi="Arial" w:eastAsia="黑体" w:cs="Arial"/>
          <w:color w:val="000000"/>
          <w:sz w:val="24"/>
          <w:szCs w:val="24"/>
          <w:highlight w:val="none"/>
          <w:lang w:val="en-US" w:eastAsia="zh-CN"/>
        </w:rPr>
        <w:outlineLvl w:val="3"/>
      </w:pPr>
      <w:r>
        <w:rPr>
          <w:rFonts w:hint="eastAsia" w:ascii="Arial" w:hAnsi="Arial" w:eastAsia="黑体" w:cs="Arial"/>
          <w:color w:val="000000"/>
          <w:sz w:val="24"/>
          <w:szCs w:val="24"/>
          <w:highlight w:val="none"/>
          <w:lang w:val="en-US" w:eastAsia="zh-CN"/>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（三）特定产品的关键组件、关键工序符合相关要求</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.7.2适用范围</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.7.3对本国产品的支持政策</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.7.4书面澄清、说明或者补正</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Times New Roman"/>
          <w:color w:val="000000"/>
          <w:sz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4、磋商费用</w:t>
      </w:r>
      <w:bookmarkEnd w:id="58"/>
      <w:r/>
      <w:bookmarkEnd w:id="59"/>
      <w:r/>
      <w:bookmarkEnd w:id="60"/>
      <w:r/>
      <w:bookmarkEnd w:id="6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供应商应自行承担所有与参加本次磋商有关的费用，无论磋商过程中的做法和结果如何，</w:t>
      </w:r>
      <w:r>
        <w:rPr>
          <w:rFonts w:hint="eastAsia" w:ascii="宋体" w:hAnsi="宋体"/>
          <w:color w:val="000000"/>
          <w:sz w:val="24"/>
          <w:szCs w:val="24"/>
          <w:highlight w:val="none"/>
          <w:lang w:eastAsia="zh-CN"/>
        </w:rPr>
        <w:t xml:space="preserve">江苏金居工程项目管理有限公司</w:t>
      </w:r>
      <w:r>
        <w:rPr>
          <w:rFonts w:hint="eastAsia" w:ascii="宋体" w:hAnsi="宋体"/>
          <w:color w:val="000000"/>
          <w:sz w:val="24"/>
          <w:szCs w:val="24"/>
          <w:highlight w:val="none"/>
        </w:rPr>
        <w:t xml:space="preserve">在任何情况下均无义务和责任承担这些费用。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4.2本次磋商不收取标书工本费。</w:t>
      </w: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highlight w:val="none"/>
          <w:u w:val="single"/>
        </w:rPr>
        <w:t xml:space="preserve">招标代理费参照苏政采协〔2024〕20号文件</w:t>
      </w:r>
      <w:r>
        <w:rPr>
          <w:rFonts w:hint="eastAsia" w:ascii="宋体" w:hAnsi="宋体"/>
          <w:color w:val="000000"/>
          <w:sz w:val="24"/>
          <w:szCs w:val="24"/>
          <w:highlight w:val="none"/>
          <w:u w:val="single"/>
          <w:lang w:val="en-US" w:eastAsia="zh-CN"/>
        </w:rPr>
        <w:t xml:space="preserve">计取</w:t>
      </w:r>
      <w:r>
        <w:rPr>
          <w:rFonts w:hint="eastAsia" w:ascii="宋体" w:hAnsi="宋体"/>
          <w:color w:val="000000"/>
          <w:sz w:val="24"/>
          <w:szCs w:val="24"/>
          <w:highlight w:val="none"/>
          <w:u w:val="single"/>
        </w:rPr>
        <w:t xml:space="preserve">，按差额定率分档累进费率法计算，不满5000元按5000元收取</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lang w:eastAsia="zh-CN"/>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w:t>
      </w:r>
      <w:r>
        <w:rPr>
          <w:rFonts w:hint="eastAsia" w:ascii="宋体" w:hAnsi="宋体"/>
          <w:color w:val="000000"/>
          <w:sz w:val="24"/>
          <w:szCs w:val="24"/>
          <w:highlight w:val="none"/>
          <w:lang w:eastAsia="zh-CN"/>
        </w:rPr>
        <w:t xml:space="preserve">由中标人支付。本项目代理服务费已纳入项目成本测算，中标人投标报价时应综合考虑，招标人不再另行承担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本次采购代理服务费在成交供应商领取成交通知书时结算。</w:t>
      </w: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付款</w:t>
      </w:r>
      <w:r>
        <w:rPr>
          <w:rFonts w:hint="eastAsia" w:ascii="宋体" w:hAnsi="宋体" w:eastAsia="宋体" w:cs="Times New Roman"/>
          <w:color w:val="000000"/>
          <w:sz w:val="24"/>
          <w:szCs w:val="24"/>
          <w:highlight w:val="none"/>
        </w:rPr>
        <w:t xml:space="preserve">账户如下：</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单位名称：江苏金居工程项目管理有限公司</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统一代码：91321182567838330L</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营业地址：扬中市三茅街道浩云湾27幢04室</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账号：10333001040629988</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开户银行：中国农业银行扬中市支行</w:t>
      </w:r>
      <w:r>
        <w:rPr>
          <w:rFonts w:hint="eastAsia" w:ascii="宋体" w:hAnsi="宋体" w:eastAsia="宋体" w:cs="Times New Roman"/>
          <w:color w:val="000000"/>
          <w:sz w:val="24"/>
          <w:szCs w:val="24"/>
          <w:highlight w:val="none"/>
        </w:rPr>
      </w:r>
      <w:r/>
    </w:p>
    <w:p>
      <w:pPr>
        <w:pStyle w:val="875"/>
        <w:ind w:firstLine="241"/>
        <w:keepLines/>
        <w:keepNext/>
        <w:spacing w:line="440" w:lineRule="exact"/>
        <w:rPr>
          <w:rFonts w:hint="eastAsia" w:ascii="黑体" w:hAnsi="宋体" w:eastAsia="黑体" w:cs="Arial"/>
          <w:color w:val="000000"/>
          <w:sz w:val="24"/>
          <w:szCs w:val="24"/>
          <w:highlight w:val="none"/>
        </w:rPr>
        <w:outlineLvl w:val="3"/>
      </w:pPr>
      <w:r>
        <w:rPr>
          <w:rFonts w:hint="eastAsia" w:ascii="宋体" w:hAnsi="宋体" w:eastAsia="黑体" w:cs="Arial"/>
          <w:b/>
          <w:bCs/>
          <w:color w:val="000000"/>
          <w:sz w:val="24"/>
          <w:szCs w:val="24"/>
          <w:highlight w:val="none"/>
        </w:rPr>
        <w:t xml:space="preserve">5、</w:t>
      </w:r>
      <w:r>
        <w:rPr>
          <w:rFonts w:hint="eastAsia" w:ascii="黑体" w:hAnsi="宋体" w:eastAsia="黑体" w:cs="Arial"/>
          <w:color w:val="000000"/>
          <w:sz w:val="24"/>
          <w:szCs w:val="24"/>
          <w:highlight w:val="none"/>
        </w:rPr>
        <w:t xml:space="preserve">磋商文件的约束力</w:t>
      </w:r>
      <w:r>
        <w:rPr>
          <w:rFonts w:hint="eastAsia" w:ascii="黑体" w:hAnsi="宋体"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65" w:name="_Toc16938525"/>
      <w:r/>
      <w:bookmarkStart w:id="66" w:name="_Toc120614215"/>
      <w:r/>
      <w:bookmarkStart w:id="67" w:name="_Toc20823281"/>
      <w:r/>
      <w:bookmarkStart w:id="68" w:name="_Toc513029209"/>
      <w:r>
        <w:rPr>
          <w:rFonts w:hint="eastAsia" w:ascii="Times New Roman" w:hAnsi="Times New Roman"/>
          <w:b/>
          <w:bCs/>
          <w:color w:val="000000"/>
          <w:sz w:val="24"/>
          <w:szCs w:val="24"/>
          <w:highlight w:val="none"/>
        </w:rPr>
        <w:t xml:space="preserve">二、</w:t>
      </w:r>
      <w:bookmarkEnd w:id="65"/>
      <w:r/>
      <w:bookmarkEnd w:id="66"/>
      <w:r/>
      <w:bookmarkEnd w:id="67"/>
      <w:r/>
      <w:bookmarkEnd w:id="68"/>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69" w:name="_Toc513029210"/>
      <w:r/>
      <w:bookmarkStart w:id="70" w:name="_Toc16938526"/>
      <w:r/>
      <w:bookmarkStart w:id="71" w:name="_Toc20823282"/>
      <w:r>
        <w:rPr>
          <w:rFonts w:hint="eastAsia" w:ascii="Arial" w:hAnsi="Arial" w:eastAsia="黑体" w:cs="Arial"/>
          <w:color w:val="000000"/>
          <w:sz w:val="24"/>
          <w:szCs w:val="24"/>
          <w:highlight w:val="none"/>
        </w:rPr>
        <w:t xml:space="preserve">6、磋商文件构成</w:t>
      </w:r>
      <w:bookmarkEnd w:id="69"/>
      <w:r/>
      <w:bookmarkEnd w:id="70"/>
      <w:r/>
      <w:bookmarkEnd w:id="7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磋商文件由以下部分组成：</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75"/>
        <w:ind w:firstLine="36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评审方法与评审标准</w:t>
      </w:r>
      <w:r>
        <w:rPr>
          <w:rFonts w:hint="eastAsia" w:ascii="Times New Roman" w:hAnsi="Times New Roman"/>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请仔细检查磋商文件是否齐全，如有缺漏请立即与采购代理机构联系解决。</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4"/>
          <w:highlight w:val="none"/>
        </w:rPr>
      </w:r>
      <w:r/>
    </w:p>
    <w:p>
      <w:pPr>
        <w:pStyle w:val="875"/>
        <w:ind w:firstLine="480"/>
        <w:keepLines/>
        <w:keepNext/>
        <w:spacing w:line="440" w:lineRule="exact"/>
        <w:rPr>
          <w:rFonts w:hint="eastAsia" w:ascii="Arial" w:hAnsi="Arial" w:eastAsia="黑体" w:cs="Arial"/>
          <w:color w:val="000000"/>
          <w:sz w:val="24"/>
          <w:szCs w:val="24"/>
          <w:highlight w:val="none"/>
        </w:rPr>
        <w:outlineLvl w:val="3"/>
      </w:pPr>
      <w:r/>
      <w:bookmarkStart w:id="72" w:name="_Toc513029211"/>
      <w:r/>
      <w:bookmarkStart w:id="73" w:name="_Toc20823283"/>
      <w:r/>
      <w:bookmarkStart w:id="74" w:name="_Toc16938527"/>
      <w:r/>
      <w:bookmarkStart w:id="75" w:name="_Toc462564070"/>
      <w:r>
        <w:rPr>
          <w:rFonts w:hint="eastAsia" w:ascii="Arial" w:hAnsi="Arial" w:eastAsia="黑体" w:cs="Arial"/>
          <w:color w:val="000000"/>
          <w:sz w:val="24"/>
          <w:szCs w:val="24"/>
          <w:highlight w:val="none"/>
        </w:rPr>
        <w:t xml:space="preserve">7、磋商文件的澄清</w:t>
      </w:r>
      <w:bookmarkEnd w:id="72"/>
      <w:r/>
      <w:bookmarkEnd w:id="73"/>
      <w:r/>
      <w:bookmarkEnd w:id="74"/>
      <w:r/>
      <w:bookmarkEnd w:id="75"/>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7.1</w:t>
      </w:r>
      <w:r>
        <w:rPr>
          <w:rFonts w:hint="eastAsia" w:ascii="宋体" w:hAnsi="宋体"/>
          <w:color w:val="000000"/>
          <w:sz w:val="24"/>
          <w:szCs w:val="24"/>
          <w:highlight w:val="none"/>
        </w:rPr>
        <w:t xml:space="preserve"> 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4"/>
          <w:highlight w:val="none"/>
        </w:rPr>
        <w:t xml:space="preserve">按磋商公告中的通讯地址，以书面形式通知采购人或采购代理机构。</w:t>
      </w:r>
      <w:r>
        <w:rPr>
          <w:rFonts w:hint="eastAsia" w:ascii="宋体" w:hAnsi="宋体"/>
          <w:color w:val="000000"/>
          <w:sz w:val="24"/>
          <w:szCs w:val="24"/>
          <w:highlight w:val="none"/>
        </w:rPr>
      </w:r>
      <w:r/>
    </w:p>
    <w:p>
      <w:pPr>
        <w:pStyle w:val="875"/>
        <w:ind w:firstLine="480"/>
        <w:keepLines/>
        <w:keepNext/>
        <w:spacing w:line="440" w:lineRule="exact"/>
        <w:rPr>
          <w:rFonts w:hint="eastAsia" w:ascii="Arial" w:hAnsi="Arial" w:eastAsia="黑体" w:cs="Arial"/>
          <w:color w:val="000000"/>
          <w:sz w:val="24"/>
          <w:szCs w:val="24"/>
          <w:highlight w:val="none"/>
        </w:rPr>
        <w:outlineLvl w:val="3"/>
      </w:pPr>
      <w:r/>
      <w:bookmarkStart w:id="76" w:name="_Toc20823284"/>
      <w:r/>
      <w:bookmarkStart w:id="77" w:name="_Toc462564071"/>
      <w:r/>
      <w:bookmarkStart w:id="78" w:name="_Toc513029212"/>
      <w:r/>
      <w:bookmarkStart w:id="79" w:name="_Toc16938528"/>
      <w:r>
        <w:rPr>
          <w:rFonts w:hint="eastAsia" w:ascii="Arial" w:hAnsi="Arial" w:eastAsia="黑体" w:cs="Arial"/>
          <w:color w:val="000000"/>
          <w:sz w:val="24"/>
          <w:szCs w:val="24"/>
          <w:highlight w:val="none"/>
        </w:rPr>
        <w:t xml:space="preserve">8、磋商文件的澄清和修改</w:t>
      </w:r>
      <w:bookmarkEnd w:id="76"/>
      <w:r/>
      <w:bookmarkEnd w:id="77"/>
      <w:r/>
      <w:bookmarkEnd w:id="78"/>
      <w:r/>
      <w:bookmarkEnd w:id="79"/>
      <w:r>
        <w:rPr>
          <w:rFonts w:hint="eastAsia" w:ascii="Arial" w:hAnsi="Arial" w:eastAsia="黑体" w:cs="Arial"/>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8.1任何要求对磋商文件进行澄清的潜在供应商，应及时联系项目联系人。</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8.2按照权责相一致原则，供应商提出的对于磋商文件主要商务、技术指标的相关澄清、修改要求，由采购人负责答复并视情况作出澄清或修改的决定。</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color w:val="000000"/>
          <w:sz w:val="24"/>
          <w:szCs w:val="24"/>
          <w:highlight w:val="none"/>
        </w:rPr>
      </w:r>
      <w:r/>
    </w:p>
    <w:p>
      <w:pPr>
        <w:pStyle w:val="875"/>
        <w:ind w:firstLine="539"/>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80" w:name="_Toc16938529"/>
      <w:r/>
      <w:bookmarkStart w:id="81" w:name="_Toc20823285"/>
      <w:r/>
      <w:bookmarkStart w:id="82" w:name="_Toc120614216"/>
      <w:r/>
      <w:bookmarkStart w:id="83" w:name="_Toc513029213"/>
      <w:r/>
      <w:bookmarkStart w:id="84" w:name="_Toc462564072"/>
      <w:r>
        <w:rPr>
          <w:rFonts w:hint="eastAsia" w:ascii="Times New Roman" w:hAnsi="Times New Roman"/>
          <w:b/>
          <w:bCs/>
          <w:color w:val="000000"/>
          <w:sz w:val="24"/>
          <w:szCs w:val="24"/>
          <w:highlight w:val="none"/>
        </w:rPr>
        <w:t xml:space="preserve">三、响应文件的编制</w:t>
      </w:r>
      <w:bookmarkEnd w:id="80"/>
      <w:r/>
      <w:bookmarkEnd w:id="81"/>
      <w:r/>
      <w:bookmarkEnd w:id="82"/>
      <w:r/>
      <w:bookmarkEnd w:id="83"/>
      <w:r/>
      <w:bookmarkEnd w:id="84"/>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Arial" w:hAnsi="Arial" w:eastAsia="黑体" w:cs="Arial"/>
          <w:b/>
          <w:color w:val="000000"/>
          <w:sz w:val="24"/>
          <w:szCs w:val="24"/>
          <w:highlight w:val="none"/>
        </w:rPr>
        <w:outlineLvl w:val="3"/>
      </w:pPr>
      <w:r/>
      <w:bookmarkStart w:id="85" w:name="_Toc462564073"/>
      <w:r/>
      <w:bookmarkStart w:id="86" w:name="_Toc513029214"/>
      <w:r/>
      <w:bookmarkStart w:id="87" w:name="_Toc16938530"/>
      <w:r/>
      <w:bookmarkStart w:id="88" w:name="_Toc20823286"/>
      <w:r>
        <w:rPr>
          <w:rFonts w:hint="eastAsia" w:ascii="Arial" w:hAnsi="Arial" w:eastAsia="黑体" w:cs="Arial"/>
          <w:color w:val="000000"/>
          <w:sz w:val="24"/>
          <w:szCs w:val="24"/>
          <w:highlight w:val="none"/>
        </w:rPr>
        <w:t xml:space="preserve">9、响应文件的语言及度量衡单位</w:t>
      </w:r>
      <w:bookmarkEnd w:id="85"/>
      <w:r/>
      <w:bookmarkEnd w:id="86"/>
      <w:r/>
      <w:bookmarkEnd w:id="87"/>
      <w:r/>
      <w:bookmarkEnd w:id="88"/>
      <w:r>
        <w:rPr>
          <w:rFonts w:hint="eastAsia" w:ascii="Arial" w:hAnsi="Arial" w:eastAsia="黑体" w:cs="Arial"/>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9.1</w:t>
      </w:r>
      <w:r>
        <w:rPr>
          <w:rFonts w:hint="eastAsia" w:ascii="宋体" w:hAnsi="宋体"/>
          <w:color w:val="000000"/>
          <w:sz w:val="24"/>
          <w:szCs w:val="24"/>
          <w:highlight w:val="none"/>
        </w:rPr>
        <w:t xml:space="preserve">供应商提交的响应文件以及供应商与采购人或采购代理机构就有关磋商的所有来往通知、函件和文件均应使用</w:t>
      </w:r>
      <w:r>
        <w:rPr>
          <w:rFonts w:hint="eastAsia" w:ascii="宋体" w:hAnsi="宋体"/>
          <w:b/>
          <w:bCs/>
          <w:color w:val="000000"/>
          <w:sz w:val="24"/>
          <w:szCs w:val="24"/>
          <w:highlight w:val="none"/>
        </w:rPr>
        <w:t xml:space="preserve">简体中文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9.2</w:t>
      </w:r>
      <w:r>
        <w:rPr>
          <w:rFonts w:hint="eastAsia" w:ascii="宋体" w:hAnsi="宋体"/>
          <w:color w:val="000000"/>
          <w:sz w:val="24"/>
          <w:szCs w:val="24"/>
          <w:highlight w:val="none"/>
        </w:rPr>
        <w:t xml:space="preserve"> 除技术性能另有规定外，响应文件所使用的度量衡单位，均须采用国家法定计量单位。</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89" w:name="_Toc513029215"/>
      <w:r/>
      <w:bookmarkStart w:id="90" w:name="_Toc16938531"/>
      <w:r/>
      <w:bookmarkStart w:id="91" w:name="_Toc20823287"/>
      <w:r/>
      <w:bookmarkStart w:id="92" w:name="_Toc462564074"/>
      <w:r>
        <w:rPr>
          <w:rFonts w:hint="eastAsia" w:ascii="Arial" w:hAnsi="Arial" w:eastAsia="黑体" w:cs="Arial"/>
          <w:color w:val="000000"/>
          <w:sz w:val="24"/>
          <w:szCs w:val="24"/>
          <w:highlight w:val="none"/>
        </w:rPr>
        <w:t xml:space="preserve">10、响应文件构成</w:t>
      </w:r>
      <w:bookmarkEnd w:id="89"/>
      <w:r/>
      <w:bookmarkEnd w:id="90"/>
      <w:r/>
      <w:bookmarkEnd w:id="91"/>
      <w:r/>
      <w:bookmarkEnd w:id="92"/>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 如标书制作工具中格式和内容与“江苏政府采购网”、“扬中政府采购网”发布的磋商文件不一致，请以“江苏政府采购网”、“扬中政府采购网”发布的磋商文件为准。</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bookmarkStart w:id="102" w:name="_Toc14577355"/>
      <w:r/>
      <w:bookmarkStart w:id="103" w:name="_Toc49090508"/>
      <w:r>
        <w:rPr>
          <w:rFonts w:hint="eastAsia" w:ascii="Arial" w:hAnsi="Arial" w:eastAsia="黑体" w:cs="Arial"/>
          <w:color w:val="000000"/>
          <w:sz w:val="24"/>
          <w:szCs w:val="24"/>
          <w:highlight w:val="none"/>
        </w:rPr>
        <w:t xml:space="preserve">11、证明磋商响应标的符合磋商文件规定的文件</w:t>
      </w:r>
      <w:bookmarkEnd w:id="96"/>
      <w:r/>
      <w:bookmarkEnd w:id="97"/>
      <w:r/>
      <w:bookmarkEnd w:id="98"/>
      <w:r>
        <w:rPr>
          <w:rFonts w:hint="eastAsia" w:ascii="Arial" w:hAnsi="Arial" w:eastAsia="黑体" w:cs="Arial"/>
          <w:color w:val="000000"/>
          <w:sz w:val="24"/>
          <w:szCs w:val="24"/>
          <w:highlight w:val="none"/>
        </w:rPr>
      </w:r>
      <w:r/>
    </w:p>
    <w:p>
      <w:pPr>
        <w:pStyle w:val="875"/>
        <w:spacing w:line="440" w:lineRule="exact"/>
        <w:rPr>
          <w:rFonts w:hint="eastAsia" w:ascii="宋体" w:hAnsi="宋体"/>
          <w:color w:val="000000"/>
          <w:sz w:val="24"/>
          <w:szCs w:val="24"/>
          <w:highlight w:val="none"/>
        </w:rPr>
      </w:pPr>
      <w:r/>
      <w:bookmarkEnd w:id="99"/>
      <w:r/>
      <w:bookmarkEnd w:id="100"/>
      <w:r/>
      <w:bookmarkEnd w:id="101"/>
      <w:r>
        <w:rPr>
          <w:rFonts w:hint="eastAsia" w:ascii="宋体" w:hAnsi="宋体"/>
          <w:color w:val="000000"/>
          <w:sz w:val="24"/>
          <w:szCs w:val="24"/>
          <w:highlight w:val="none"/>
        </w:rPr>
        <w:t xml:space="preserve">    11.1供应商应按照磋商文件要求提交证明文件，证明其及磋商响应标的符合磋商文件规定。</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End w:id="102"/>
      <w:r/>
      <w:bookmarkEnd w:id="103"/>
      <w:r>
        <w:rPr>
          <w:rFonts w:hint="eastAsia" w:ascii="Arial" w:hAnsi="Arial" w:eastAsia="黑体" w:cs="Arial"/>
          <w:color w:val="000000"/>
          <w:sz w:val="24"/>
          <w:szCs w:val="24"/>
          <w:highlight w:val="none"/>
        </w:rPr>
        <w:t xml:space="preserve">12、分项报价表</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供应商应按照磋商文件规定格式填报分项报价表。</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磋商货币。响应文件中的单价和总价无特殊规定的采用人民币报价，以元为单位标注。</w:t>
      </w:r>
      <w:r>
        <w:rPr>
          <w:rFonts w:hint="eastAsia" w:ascii="宋体" w:hAnsi="宋体"/>
          <w:color w:val="000000"/>
          <w:sz w:val="24"/>
          <w:szCs w:val="24"/>
          <w:highlight w:val="none"/>
        </w:rPr>
        <w:t xml:space="preserve">磋商文件中另有规定的按规定执行。</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04" w:name="_Hlt26954846"/>
      <w:r/>
      <w:bookmarkEnd w:id="104"/>
      <w:r/>
      <w:bookmarkStart w:id="105" w:name="_Hlt26954731"/>
      <w:r/>
      <w:bookmarkEnd w:id="105"/>
      <w:r/>
      <w:bookmarkStart w:id="106" w:name="_Hlt26670482"/>
      <w:r/>
      <w:bookmarkEnd w:id="106"/>
      <w:r/>
      <w:bookmarkStart w:id="107" w:name="_Hlt26954848"/>
      <w:r/>
      <w:bookmarkEnd w:id="107"/>
      <w:r/>
      <w:bookmarkStart w:id="108" w:name="_Hlt26670486"/>
      <w:r/>
      <w:bookmarkEnd w:id="108"/>
      <w:r>
        <w:rPr>
          <w:rFonts w:hint="eastAsia" w:ascii="Arial" w:hAnsi="Arial" w:eastAsia="黑体" w:cs="Arial"/>
          <w:color w:val="000000"/>
          <w:sz w:val="24"/>
          <w:szCs w:val="24"/>
          <w:highlight w:val="none"/>
        </w:rPr>
        <w:t xml:space="preserve">13、技术要求响应及偏离表、商务要求响应及偏离表</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hint="eastAsia" w:ascii="宋体" w:hAnsi="Arial" w:cs="宋体"/>
          <w:color w:val="000000"/>
          <w:sz w:val="24"/>
          <w:szCs w:val="24"/>
          <w:highlight w:val="none"/>
          <w:lang w:val="zh-CN"/>
        </w:rPr>
        <w:t xml:space="preserve">供应商需对磋商文件中的技术要求与商务要求逐项作出响应或偏离，并说明原因。</w:t>
      </w:r>
      <w:r>
        <w:rPr>
          <w:rFonts w:hint="eastAsia" w:ascii="宋体" w:hAnsi="Arial" w:cs="宋体"/>
          <w:color w:val="000000"/>
          <w:sz w:val="24"/>
          <w:szCs w:val="24"/>
          <w:highlight w:val="none"/>
          <w:lang w:val="zh-CN"/>
        </w:rPr>
      </w:r>
      <w:r/>
    </w:p>
    <w:p>
      <w:pPr>
        <w:pStyle w:val="875"/>
        <w:ind w:firstLine="480"/>
        <w:spacing w:line="440" w:lineRule="exact"/>
        <w:rPr>
          <w:rFonts w:hint="eastAsia"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13.2供应商可在响应文件中提供认为需要的其他技术文件或说明。</w:t>
      </w:r>
      <w:r>
        <w:rPr>
          <w:rFonts w:hint="eastAsia" w:ascii="宋体" w:hAnsi="Arial" w:cs="宋体"/>
          <w:color w:val="000000"/>
          <w:sz w:val="24"/>
          <w:szCs w:val="24"/>
          <w:highlight w:val="none"/>
          <w:lang w:val="zh-CN"/>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14、服务承诺、培训计划、人员安排及其他</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4"/>
          <w:highlight w:val="none"/>
          <w:lang w:val="zh-CN"/>
        </w:rPr>
        <w:t xml:space="preserve">磋商响应标的的主要组成部分、功能设计、实现思路及关键技术等。</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09" w:name="_Toc49090510"/>
      <w:r/>
      <w:bookmarkStart w:id="110" w:name="_Toc14577359"/>
      <w:r>
        <w:rPr>
          <w:rFonts w:hint="eastAsia" w:ascii="Arial" w:hAnsi="Arial" w:eastAsia="黑体" w:cs="Arial"/>
          <w:color w:val="000000"/>
          <w:sz w:val="24"/>
          <w:szCs w:val="24"/>
          <w:highlight w:val="none"/>
        </w:rPr>
        <w:t xml:space="preserve">15、磋商响应函</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15.1</w:t>
      </w:r>
      <w:r>
        <w:rPr>
          <w:rFonts w:hint="eastAsia" w:ascii="宋体" w:hAnsi="宋体"/>
          <w:color w:val="000000"/>
          <w:sz w:val="24"/>
          <w:szCs w:val="24"/>
          <w:highlight w:val="none"/>
        </w:rPr>
        <w:t xml:space="preserve">供应商应按照磋商文件中提供的格式完整、正确填写磋商响应函。</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End w:id="109"/>
      <w:r/>
      <w:bookmarkEnd w:id="110"/>
      <w:r/>
      <w:bookmarkStart w:id="111" w:name="_Toc14577360"/>
      <w:r/>
      <w:bookmarkStart w:id="112" w:name="_Toc49090511"/>
      <w:r>
        <w:rPr>
          <w:rFonts w:hint="eastAsia" w:ascii="Arial" w:hAnsi="Arial" w:eastAsia="黑体" w:cs="Arial"/>
          <w:color w:val="000000"/>
          <w:sz w:val="24"/>
          <w:szCs w:val="24"/>
          <w:highlight w:val="none"/>
        </w:rPr>
        <w:t xml:space="preserve">16、磋商有效期</w:t>
      </w:r>
      <w:bookmarkEnd w:id="111"/>
      <w:r/>
      <w:bookmarkEnd w:id="112"/>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16.1磋商有效期为</w:t>
      </w:r>
      <w:r>
        <w:rPr>
          <w:rFonts w:hint="eastAsia" w:ascii="宋体" w:hAnsi="宋体"/>
          <w:color w:val="000000"/>
          <w:sz w:val="24"/>
          <w:szCs w:val="24"/>
          <w:highlight w:val="none"/>
        </w:rPr>
        <w:t xml:space="preserve">磋商文件</w:t>
      </w:r>
      <w:r>
        <w:rPr>
          <w:rFonts w:hint="eastAsia" w:ascii="宋体" w:hAnsi="宋体"/>
          <w:bCs/>
          <w:color w:val="000000"/>
          <w:sz w:val="24"/>
          <w:szCs w:val="24"/>
          <w:highlight w:val="none"/>
        </w:rPr>
        <w:t xml:space="preserve">规定的提交响应文件截止之日后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。磋商有效期比规定短的将被视为非实质性响应磋商文件而予以拒绝。</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、磋商有效期的延长</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17.1在特殊情况下，</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13" w:name="_Hlt26954739"/>
      <w:r/>
      <w:bookmarkEnd w:id="113"/>
      <w:r/>
      <w:bookmarkStart w:id="114" w:name="_Hlt26954852"/>
      <w:r/>
      <w:bookmarkEnd w:id="114"/>
      <w:r/>
      <w:bookmarkStart w:id="115" w:name="_Toc16938540"/>
      <w:r/>
      <w:bookmarkStart w:id="116" w:name="_Toc20823296"/>
      <w:r/>
      <w:bookmarkStart w:id="117" w:name="_Toc120614217"/>
      <w:r/>
      <w:bookmarkStart w:id="118" w:name="_Toc513029224"/>
      <w:r>
        <w:rPr>
          <w:rFonts w:hint="eastAsia" w:ascii="Times New Roman" w:hAnsi="Times New Roman"/>
          <w:b/>
          <w:bCs/>
          <w:color w:val="000000"/>
          <w:sz w:val="24"/>
          <w:szCs w:val="24"/>
          <w:highlight w:val="none"/>
        </w:rPr>
        <w:t xml:space="preserve">四、响应文件的递交</w:t>
      </w:r>
      <w:bookmarkEnd w:id="115"/>
      <w:r/>
      <w:bookmarkEnd w:id="116"/>
      <w:r/>
      <w:bookmarkEnd w:id="117"/>
      <w:r/>
      <w:bookmarkEnd w:id="118"/>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Arial" w:eastAsia="黑体" w:cs="Arial"/>
          <w:color w:val="000000"/>
          <w:sz w:val="24"/>
          <w:szCs w:val="24"/>
          <w:highlight w:val="none"/>
        </w:rPr>
        <w:outlineLvl w:val="3"/>
      </w:pPr>
      <w:r/>
      <w:bookmarkStart w:id="119" w:name="_Toc20823297"/>
      <w:r/>
      <w:bookmarkStart w:id="120" w:name="_Toc16938541"/>
      <w:r/>
      <w:bookmarkStart w:id="121" w:name="_Toc513029225"/>
      <w:r/>
      <w:bookmarkStart w:id="122" w:name="_Toc462564084"/>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8</w:t>
      </w:r>
      <w:r>
        <w:rPr>
          <w:rFonts w:hint="eastAsia" w:ascii="Arial" w:hAnsi="Arial" w:eastAsia="黑体" w:cs="Arial"/>
          <w:color w:val="000000"/>
          <w:sz w:val="24"/>
          <w:szCs w:val="24"/>
          <w:highlight w:val="none"/>
        </w:rPr>
        <w:t xml:space="preserve">、电子</w:t>
      </w:r>
      <w:r>
        <w:rPr>
          <w:rFonts w:hint="eastAsia" w:ascii="黑体" w:hAnsi="Arial" w:eastAsia="黑体" w:cs="Arial"/>
          <w:color w:val="000000"/>
          <w:sz w:val="24"/>
          <w:szCs w:val="24"/>
          <w:highlight w:val="none"/>
        </w:rPr>
        <w:t xml:space="preserve">磋商</w:t>
      </w:r>
      <w:bookmarkEnd w:id="119"/>
      <w:r/>
      <w:bookmarkEnd w:id="120"/>
      <w:r/>
      <w:bookmarkEnd w:id="121"/>
      <w:r/>
      <w:bookmarkEnd w:id="122"/>
      <w:r>
        <w:rPr>
          <w:rFonts w:hint="eastAsia" w:ascii="黑体" w:hAnsi="Arial" w:eastAsia="黑体" w:cs="Arial"/>
          <w:color w:val="000000"/>
          <w:sz w:val="24"/>
          <w:szCs w:val="24"/>
          <w:highlight w:val="none"/>
        </w:rPr>
        <w:t xml:space="preserve">响应文件的递交</w:t>
      </w:r>
      <w:r>
        <w:rPr>
          <w:rFonts w:hint="eastAsia" w:ascii="黑体" w:hAnsi="Arial" w:eastAsia="黑体" w:cs="Arial"/>
          <w:color w:val="000000"/>
          <w:sz w:val="24"/>
          <w:szCs w:val="24"/>
          <w:highlight w:val="none"/>
        </w:rPr>
      </w:r>
      <w:r/>
    </w:p>
    <w:p>
      <w:pPr>
        <w:pStyle w:val="875"/>
        <w:ind w:firstLine="60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18.1供应商应当按照《操作手册》规定，在提交响应文件截止时间前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并上传电子响应文件。</w:t>
      </w:r>
      <w:bookmarkStart w:id="123" w:name="_Toc20823298"/>
      <w:r/>
      <w:bookmarkStart w:id="124" w:name="_Toc16938542"/>
      <w:r/>
      <w:bookmarkStart w:id="125" w:name="_Toc513029226"/>
      <w:r>
        <w:rPr>
          <w:rFonts w:hint="eastAsia" w:ascii="宋体" w:hAnsi="宋体"/>
          <w:bCs/>
          <w:color w:val="000000"/>
          <w:sz w:val="24"/>
          <w:szCs w:val="24"/>
          <w:highlight w:val="none"/>
        </w:rPr>
      </w:r>
      <w:r/>
    </w:p>
    <w:p>
      <w:pPr>
        <w:pStyle w:val="875"/>
        <w:ind w:firstLine="480"/>
        <w:keepLines/>
        <w:keepNext/>
        <w:spacing w:line="440" w:lineRule="exact"/>
        <w:rPr>
          <w:rFonts w:hint="eastAsia" w:ascii="宋体" w:hAnsi="宋体" w:eastAsia="黑体" w:cs="Arial"/>
          <w:bCs/>
          <w:color w:val="000000"/>
          <w:sz w:val="24"/>
          <w:szCs w:val="24"/>
          <w:highlight w:val="none"/>
        </w:rPr>
        <w:outlineLvl w:val="3"/>
      </w:pPr>
      <w:r>
        <w:rPr>
          <w:rFonts w:ascii="Arial" w:hAnsi="Arial" w:eastAsia="黑体" w:cs="Arial"/>
          <w:bCs/>
          <w:color w:val="000000"/>
          <w:sz w:val="24"/>
          <w:szCs w:val="24"/>
          <w:highlight w:val="none"/>
        </w:rPr>
        <w:t xml:space="preserve">19</w:t>
      </w:r>
      <w:r>
        <w:rPr>
          <w:rFonts w:hint="eastAsia" w:ascii="Arial" w:hAnsi="Arial" w:eastAsia="黑体" w:cs="Arial"/>
          <w:bCs/>
          <w:color w:val="000000"/>
          <w:sz w:val="24"/>
          <w:szCs w:val="24"/>
          <w:highlight w:val="none"/>
        </w:rPr>
        <w:t xml:space="preserve">、提交响应文件截止时间</w:t>
      </w:r>
      <w:bookmarkEnd w:id="123"/>
      <w:r/>
      <w:bookmarkEnd w:id="124"/>
      <w:r/>
      <w:bookmarkEnd w:id="125"/>
      <w:r>
        <w:rPr>
          <w:rFonts w:hint="eastAsia" w:ascii="宋体" w:hAnsi="宋体" w:eastAsia="黑体" w:cs="Arial"/>
          <w:bCs/>
          <w:color w:val="000000"/>
          <w:sz w:val="24"/>
          <w:szCs w:val="24"/>
          <w:highlight w:val="none"/>
        </w:rPr>
      </w:r>
      <w:r/>
    </w:p>
    <w:p>
      <w:pPr>
        <w:pStyle w:val="875"/>
        <w:ind w:firstLine="480"/>
        <w:spacing w:line="440" w:lineRule="exact"/>
        <w:rPr>
          <w:rFonts w:hint="eastAsia" w:ascii="宋体" w:hAnsi="宋体"/>
          <w:bCs/>
          <w:i/>
          <w:color w:val="000000"/>
          <w:sz w:val="24"/>
          <w:szCs w:val="24"/>
          <w:highlight w:val="none"/>
          <w:u w:val="single"/>
        </w:rPr>
      </w:pPr>
      <w:r>
        <w:rPr>
          <w:rFonts w:ascii="宋体" w:hAnsi="宋体"/>
          <w:i/>
          <w:color w:val="000000"/>
          <w:sz w:val="24"/>
          <w:szCs w:val="24"/>
          <w:highlight w:val="none"/>
          <w:u w:val="single"/>
        </w:rPr>
        <w:t xml:space="preserve">19</w:t>
      </w:r>
      <w:r>
        <w:rPr>
          <w:rFonts w:hint="eastAsia" w:ascii="宋体" w:hAnsi="宋体"/>
          <w:i/>
          <w:color w:val="000000"/>
          <w:sz w:val="24"/>
          <w:szCs w:val="24"/>
          <w:highlight w:val="none"/>
          <w:u w:val="single"/>
        </w:rPr>
        <w:t xml:space="preserve">.1</w:t>
      </w:r>
      <w:r>
        <w:rPr>
          <w:rFonts w:hint="eastAsia" w:ascii="宋体" w:hAnsi="宋体"/>
          <w:bCs/>
          <w:i/>
          <w:color w:val="000000"/>
          <w:sz w:val="24"/>
          <w:szCs w:val="24"/>
          <w:highlight w:val="none"/>
          <w:u w:val="single"/>
        </w:rPr>
        <w:t xml:space="preserve">供应商上传电子响应文件的时间不得迟于磋商公告中规定的提交响应文件截止时间。</w:t>
      </w:r>
      <w:r>
        <w:rPr>
          <w:rFonts w:hint="eastAsia" w:ascii="宋体" w:hAnsi="宋体"/>
          <w:bCs/>
          <w:i/>
          <w:color w:val="000000"/>
          <w:sz w:val="24"/>
          <w:szCs w:val="24"/>
          <w:highlight w:val="none"/>
          <w:u w:val="singl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26" w:name="_Toc16938543"/>
      <w:r/>
      <w:bookmarkStart w:id="127" w:name="_Toc513029227"/>
      <w:r/>
      <w:bookmarkStart w:id="128" w:name="_Toc20823299"/>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0</w:t>
      </w:r>
      <w:r>
        <w:rPr>
          <w:rFonts w:hint="eastAsia" w:ascii="Arial" w:hAnsi="Arial" w:eastAsia="黑体" w:cs="Arial"/>
          <w:color w:val="000000"/>
          <w:sz w:val="24"/>
          <w:szCs w:val="24"/>
          <w:highlight w:val="none"/>
        </w:rPr>
        <w:t xml:space="preserve">、响应文件</w:t>
      </w:r>
      <w:bookmarkEnd w:id="126"/>
      <w:r/>
      <w:bookmarkEnd w:id="127"/>
      <w:r/>
      <w:bookmarkEnd w:id="128"/>
      <w:r>
        <w:rPr>
          <w:rFonts w:hint="eastAsia" w:ascii="Arial" w:hAnsi="Arial" w:eastAsia="黑体" w:cs="Arial"/>
          <w:color w:val="000000"/>
          <w:sz w:val="24"/>
          <w:szCs w:val="24"/>
          <w:highlight w:val="none"/>
        </w:rPr>
        <w:t xml:space="preserve">的拒收</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20.1 </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拒绝接收在其规定的提交响应文件截止时间后上传的任何电子响应文件。</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29" w:name="_Toc513029228"/>
      <w:r/>
      <w:bookmarkStart w:id="130" w:name="_Toc16938544"/>
      <w:r/>
      <w:bookmarkStart w:id="131" w:name="_Toc20823300"/>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1</w:t>
      </w:r>
      <w:r>
        <w:rPr>
          <w:rFonts w:hint="eastAsia" w:ascii="Arial" w:hAnsi="Arial" w:eastAsia="黑体" w:cs="Arial"/>
          <w:color w:val="000000"/>
          <w:sz w:val="24"/>
          <w:szCs w:val="24"/>
          <w:highlight w:val="none"/>
        </w:rPr>
        <w:t xml:space="preserve">、响应文件的撤回和修改</w:t>
      </w:r>
      <w:bookmarkEnd w:id="129"/>
      <w:r/>
      <w:bookmarkEnd w:id="130"/>
      <w:r/>
      <w:bookmarkEnd w:id="13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.1响应文件的撤回</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.1.1 电子响应文件的撤回</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截止时间前，撤回其电子响应文件，具体操作方法见《操作手册》。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截止时间前，对其电子响应文件进行修改，具体操作方法见《操作手册》。</w:t>
      </w:r>
      <w:r>
        <w:rPr>
          <w:rFonts w:hint="eastAsia" w:ascii="宋体" w:hAnsi="宋体"/>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 在提交响应文件截止时间之后，供应商不得对其电子响应文件作任何修改。</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hint="eastAsia" w:ascii="宋体" w:hAnsi="宋体"/>
          <w:bCs/>
          <w:color w:val="000000"/>
          <w:sz w:val="24"/>
          <w:szCs w:val="24"/>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32" w:name="_Toc513029229"/>
      <w:r/>
      <w:bookmarkStart w:id="133" w:name="_Toc120614218"/>
      <w:r/>
      <w:bookmarkStart w:id="134" w:name="_Toc20823301"/>
      <w:r/>
      <w:bookmarkStart w:id="135" w:name="_Toc16938545"/>
      <w:r>
        <w:rPr>
          <w:rFonts w:hint="eastAsia" w:ascii="Times New Roman" w:hAnsi="Times New Roman"/>
          <w:b/>
          <w:bCs/>
          <w:color w:val="000000"/>
          <w:sz w:val="24"/>
          <w:szCs w:val="24"/>
          <w:highlight w:val="none"/>
        </w:rPr>
        <w:t xml:space="preserve">五、响应文件的解密与评审</w:t>
      </w:r>
      <w:bookmarkEnd w:id="132"/>
      <w:r/>
      <w:bookmarkEnd w:id="133"/>
      <w:r/>
      <w:bookmarkEnd w:id="134"/>
      <w:r/>
      <w:bookmarkEnd w:id="135"/>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36" w:name="_Toc20823302"/>
      <w:r/>
      <w:bookmarkStart w:id="137" w:name="_Toc513029230"/>
      <w:r/>
      <w:bookmarkStart w:id="138" w:name="_Toc16938546"/>
      <w:r>
        <w:rPr>
          <w:rFonts w:hint="eastAsia" w:ascii="Arial" w:hAnsi="Arial" w:eastAsia="黑体" w:cs="Arial"/>
          <w:color w:val="000000"/>
          <w:sz w:val="24"/>
          <w:szCs w:val="24"/>
          <w:highlight w:val="none"/>
        </w:rPr>
        <w:t xml:space="preserve">22、</w:t>
      </w:r>
      <w:bookmarkEnd w:id="136"/>
      <w:r/>
      <w:bookmarkEnd w:id="137"/>
      <w:r/>
      <w:bookmarkEnd w:id="138"/>
      <w:r>
        <w:rPr>
          <w:rFonts w:hint="eastAsia" w:ascii="Arial" w:hAnsi="Arial" w:eastAsia="黑体" w:cs="Arial"/>
          <w:color w:val="000000"/>
          <w:sz w:val="24"/>
          <w:szCs w:val="24"/>
          <w:highlight w:val="none"/>
        </w:rPr>
        <w:t xml:space="preserve">响应文件解密</w:t>
      </w:r>
      <w:r>
        <w:rPr>
          <w:rFonts w:hint="eastAsia" w:ascii="Arial" w:hAnsi="Arial" w:eastAsia="黑体" w:cs="Arial"/>
          <w:color w:val="000000"/>
          <w:sz w:val="24"/>
          <w:szCs w:val="24"/>
          <w:highlight w:val="none"/>
        </w:rPr>
      </w:r>
      <w:r/>
    </w:p>
    <w:p>
      <w:pPr>
        <w:pStyle w:val="875"/>
        <w:ind w:firstLine="36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.1供应商应当按照《操作手册》规定，在苏采云系统规定的时间内对磋商响应文件进行解密。</w:t>
      </w:r>
      <w:r>
        <w:rPr>
          <w:rFonts w:hint="eastAsia" w:ascii="Times New Roman" w:hAnsi="Times New Roman"/>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39" w:name="_Toc20823303"/>
      <w:r/>
      <w:bookmarkStart w:id="140" w:name="_Toc513029231"/>
      <w:r/>
      <w:bookmarkStart w:id="141" w:name="_Toc16938547"/>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3</w:t>
      </w:r>
      <w:r>
        <w:rPr>
          <w:rFonts w:hint="eastAsia" w:ascii="Arial" w:hAnsi="Arial" w:eastAsia="黑体" w:cs="Arial"/>
          <w:color w:val="000000"/>
          <w:sz w:val="24"/>
          <w:szCs w:val="24"/>
          <w:highlight w:val="none"/>
        </w:rPr>
        <w:t xml:space="preserve">、磋商小组</w:t>
      </w:r>
      <w:r>
        <w:rPr>
          <w:rFonts w:hint="eastAsia" w:ascii="Arial" w:hAnsi="Arial" w:eastAsia="黑体" w:cs="Arial"/>
          <w:color w:val="000000"/>
          <w:sz w:val="24"/>
          <w:szCs w:val="24"/>
          <w:highlight w:val="none"/>
        </w:rPr>
      </w:r>
      <w:r/>
    </w:p>
    <w:p>
      <w:pPr>
        <w:pStyle w:val="87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p>
    <w:p>
      <w:pPr>
        <w:pStyle w:val="875"/>
        <w:ind w:firstLine="360"/>
        <w:keepLines/>
        <w:keepNext/>
        <w:spacing w:line="440" w:lineRule="exact"/>
        <w:rPr>
          <w:rFonts w:hint="eastAsia" w:ascii="黑体" w:hAnsi="Arial" w:eastAsia="黑体" w:cs="Arial"/>
          <w:color w:val="000000"/>
          <w:sz w:val="24"/>
          <w:szCs w:val="24"/>
          <w:highlight w:val="none"/>
        </w:rPr>
        <w:outlineLvl w:val="3"/>
      </w:pPr>
      <w:r>
        <w:rPr>
          <w:rFonts w:hint="eastAsia" w:ascii="黑体" w:hAnsi="Arial" w:eastAsia="黑体" w:cs="Arial"/>
          <w:color w:val="000000"/>
          <w:sz w:val="24"/>
          <w:szCs w:val="24"/>
          <w:highlight w:val="none"/>
        </w:rPr>
        <w:t xml:space="preserve">2</w:t>
      </w:r>
      <w:r>
        <w:rPr>
          <w:rFonts w:ascii="黑体" w:hAnsi="Arial" w:eastAsia="黑体" w:cs="Arial"/>
          <w:color w:val="000000"/>
          <w:sz w:val="24"/>
          <w:szCs w:val="24"/>
          <w:highlight w:val="none"/>
        </w:rPr>
        <w:t xml:space="preserve">4</w:t>
      </w:r>
      <w:r>
        <w:rPr>
          <w:rFonts w:hint="eastAsia" w:ascii="黑体" w:hAnsi="Arial" w:eastAsia="黑体" w:cs="Arial"/>
          <w:color w:val="000000"/>
          <w:sz w:val="24"/>
          <w:szCs w:val="24"/>
          <w:highlight w:val="none"/>
        </w:rPr>
        <w:t xml:space="preserve">、评审过程的保密与公正</w:t>
      </w:r>
      <w:r>
        <w:rPr>
          <w:rFonts w:hint="eastAsia" w:ascii="黑体"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bookmarkEnd w:id="139"/>
      <w:r/>
      <w:bookmarkEnd w:id="140"/>
      <w:r/>
      <w:bookmarkEnd w:id="141"/>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磋商小组、采购人、采购代理机构、相关监督人员等与评审工作有关的人员，对评审情况以及在评审过程中获悉的国家秘密、商业秘密负有保密责任。</w:t>
      </w:r>
      <w:r>
        <w:rPr>
          <w:rFonts w:hint="eastAsia" w:ascii="宋体" w:hAnsi="宋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.3在项目评审期间，采购代理机构将设专门人员与供应商联系。</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.4采购代理机构和磋商小组不向未成交的供应商解释未成交原因，也不公布评审过程中的相关细节。</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42" w:name="_Toc513029232"/>
      <w:r/>
      <w:bookmarkStart w:id="143" w:name="_Toc20823304"/>
      <w:r/>
      <w:bookmarkStart w:id="144" w:name="_Toc16938548"/>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5</w:t>
      </w:r>
      <w:r>
        <w:rPr>
          <w:rFonts w:hint="eastAsia" w:ascii="Arial" w:hAnsi="Arial" w:eastAsia="黑体" w:cs="Arial"/>
          <w:color w:val="000000"/>
          <w:sz w:val="24"/>
          <w:szCs w:val="24"/>
          <w:highlight w:val="none"/>
        </w:rPr>
        <w:t xml:space="preserve">、评审过程中的的澄清</w:t>
      </w:r>
      <w:bookmarkEnd w:id="142"/>
      <w:r/>
      <w:bookmarkEnd w:id="143"/>
      <w:r/>
      <w:bookmarkEnd w:id="144"/>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45" w:name="_Toc20823305"/>
      <w:r/>
      <w:bookmarkStart w:id="146" w:name="_Toc16938549"/>
      <w:r/>
      <w:bookmarkStart w:id="147" w:name="_Toc51302923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6</w:t>
      </w:r>
      <w:r>
        <w:rPr>
          <w:rFonts w:hint="eastAsia" w:ascii="Arial" w:hAnsi="Arial" w:eastAsia="黑体" w:cs="Arial"/>
          <w:color w:val="000000"/>
          <w:sz w:val="24"/>
          <w:szCs w:val="24"/>
          <w:highlight w:val="none"/>
        </w:rPr>
        <w:t xml:space="preserve">、对响应文件的审</w:t>
      </w:r>
      <w:bookmarkEnd w:id="145"/>
      <w:r/>
      <w:bookmarkEnd w:id="146"/>
      <w:r/>
      <w:bookmarkEnd w:id="147"/>
      <w:r>
        <w:rPr>
          <w:rFonts w:hint="eastAsia" w:ascii="Arial" w:hAnsi="Arial" w:eastAsia="黑体" w:cs="Arial"/>
          <w:color w:val="000000"/>
          <w:sz w:val="24"/>
          <w:szCs w:val="24"/>
          <w:highlight w:val="none"/>
        </w:rPr>
        <w:t xml:space="preserve">查</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响应文件审查分为资格审查和符合性审查。</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.1.3 未通过资格审查或符合性审查的供应商，磋商小组将在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26.3未实质性响应磋商文件的情形：</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规定的时间内未成功解密电子响应文件的。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26.3.2供应商未按照磋商文件要求上传电子响应文件的。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26.3.3同一供应商提交两个（含两个）以上不同的响应文件或者最后报价的。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26.3.4供应商不具备磋商文件中规定资格要求的。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26.3.5供应商的最后报价超过了最高限价。</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26.3.6不符合磋商文件中规定的实质性要求和条件的</w:t>
      </w:r>
      <w:r>
        <w:rPr>
          <w:rFonts w:hint="eastAsia" w:ascii="宋体" w:hAnsi="宋体"/>
          <w:bCs/>
          <w:i/>
          <w:color w:val="000000"/>
          <w:sz w:val="24"/>
          <w:szCs w:val="24"/>
          <w:highlight w:val="none"/>
          <w:u w:val="single"/>
        </w:rPr>
        <w:t xml:space="preserve">（本磋商文件中斜体且有下划线部分为实质性要求和条件）。</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26.3.8 响应文件含有采购人不能接受的附加条件的。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26.3.9 响应文件未按照磋商文件要求加盖CA电子公章的。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1</w:t>
      </w:r>
      <w:r>
        <w:rPr>
          <w:rFonts w:hint="eastAsia" w:ascii="宋体" w:hAnsi="宋体"/>
          <w:b/>
          <w:bCs w:val="0"/>
          <w:color w:val="000000"/>
          <w:sz w:val="24"/>
          <w:szCs w:val="24"/>
          <w:highlight w:val="none"/>
        </w:rPr>
        <w:t xml:space="preserve">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其他法律、法规及本磋商文件规定的属无效响应的情形。</w:t>
      </w:r>
      <w:r>
        <w:rPr>
          <w:rFonts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26.4未实质性响应磋商文件的响应文件按无效响应处理。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w:t>
      </w:r>
      <w:r>
        <w:rPr>
          <w:rFonts w:hint="eastAsia" w:ascii="宋体" w:hAnsi="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4"/>
          <w:highlight w:val="none"/>
        </w:rPr>
      </w:r>
      <w:r/>
    </w:p>
    <w:p>
      <w:pPr>
        <w:pStyle w:val="875"/>
        <w:ind w:firstLine="561"/>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26.</w:t>
      </w:r>
      <w:bookmarkStart w:id="148" w:name="_Toc16938550"/>
      <w:r/>
      <w:bookmarkStart w:id="149" w:name="_Toc20823306"/>
      <w:r/>
      <w:bookmarkStart w:id="150" w:name="_Toc513029234"/>
      <w:r>
        <w:rPr>
          <w:rFonts w:hint="eastAsia" w:ascii="宋体" w:hAnsi="宋体"/>
          <w:b/>
          <w:bCs/>
          <w:color w:val="000000"/>
          <w:sz w:val="24"/>
          <w:szCs w:val="24"/>
          <w:highlight w:val="none"/>
        </w:rPr>
        <w:t xml:space="preserve">6供应商在项目评审全过程中应保持通讯畅通，及时登录苏采云系统查阅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并安排专人与采购代理机构及磋商小组联系。</w:t>
      </w:r>
      <w:r>
        <w:rPr>
          <w:rFonts w:hint="eastAsia" w:ascii="宋体" w:hAnsi="宋体"/>
          <w:b/>
          <w:bCs/>
          <w:color w:val="000000"/>
          <w:sz w:val="24"/>
          <w:szCs w:val="24"/>
          <w:highlight w:val="none"/>
        </w:rPr>
      </w:r>
      <w:r/>
    </w:p>
    <w:p>
      <w:pPr>
        <w:pStyle w:val="875"/>
        <w:ind w:firstLine="480"/>
        <w:spacing w:line="440" w:lineRule="exac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26.7评审注意事项</w:t>
      </w:r>
      <w:r>
        <w:rPr>
          <w:rFonts w:hint="eastAsia" w:ascii="宋体" w:hAnsi="宋体" w:eastAsia="宋体" w:cs="Times New Roman"/>
          <w:b w:val="0"/>
          <w:bCs/>
          <w:color w:val="000000"/>
          <w:sz w:val="24"/>
          <w:szCs w:val="24"/>
          <w:lang w:val="en-US" w:eastAsia="zh-CN"/>
        </w:rPr>
      </w:r>
      <w:r/>
    </w:p>
    <w:p>
      <w:pPr>
        <w:pStyle w:val="875"/>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87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val="0"/>
          <w:color w:val="000000"/>
          <w:sz w:val="24"/>
          <w:szCs w:val="24"/>
          <w:highlight w:val="none"/>
          <w:lang w:val="en-US" w:eastAsia="zh-CN"/>
        </w:rPr>
      </w:r>
      <w:r/>
    </w:p>
    <w:p>
      <w:pPr>
        <w:pStyle w:val="875"/>
        <w:numPr>
          <w:ilvl w:val="0"/>
          <w:numId w:val="6"/>
        </w:numPr>
        <w:ind w:firstLine="482"/>
        <w:spacing w:line="440" w:lineRule="exact"/>
        <w:tabs>
          <w:tab w:val="left" w:pos="312" w:leader="none"/>
        </w:tabs>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val="0"/>
          <w:color w:val="000000"/>
          <w:sz w:val="24"/>
          <w:szCs w:val="24"/>
          <w:highlight w:val="none"/>
          <w:lang w:val="en-US" w:eastAsia="zh-CN"/>
        </w:rPr>
      </w:r>
      <w:r/>
    </w:p>
    <w:p>
      <w:pPr>
        <w:pStyle w:val="87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val="0"/>
          <w:color w:val="000000"/>
          <w:sz w:val="24"/>
          <w:szCs w:val="24"/>
          <w:highlight w:val="none"/>
          <w:lang w:val="en-US" w:eastAsia="zh-CN"/>
        </w:rPr>
        <w:t xml:space="preserve">，包括但不限于原材料成本、人工成本、制造费用等，</w:t>
      </w:r>
      <w:r>
        <w:rPr>
          <w:rFonts w:ascii="宋体" w:hAnsi="宋体" w:eastAsia="宋体" w:cs="Times New Roman"/>
          <w:b/>
          <w:bCs w:val="0"/>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val="0"/>
          <w:color w:val="000000"/>
          <w:sz w:val="24"/>
          <w:szCs w:val="24"/>
          <w:highlight w:val="none"/>
          <w:lang w:val="en-US" w:eastAsia="zh-CN"/>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w:t>
      </w:r>
      <w:bookmarkEnd w:id="148"/>
      <w:r/>
      <w:bookmarkEnd w:id="149"/>
      <w:r/>
      <w:bookmarkEnd w:id="150"/>
      <w:r>
        <w:rPr>
          <w:rFonts w:hint="eastAsia" w:ascii="Arial" w:hAnsi="Arial" w:eastAsia="黑体" w:cs="Arial"/>
          <w:color w:val="000000"/>
          <w:sz w:val="24"/>
          <w:szCs w:val="24"/>
          <w:highlight w:val="none"/>
        </w:rPr>
        <w:t xml:space="preserve">磋商程序及评审方法和评审标准</w:t>
      </w:r>
      <w:r>
        <w:rPr>
          <w:rFonts w:hint="eastAsia" w:ascii="Arial" w:hAnsi="Arial" w:eastAsia="黑体" w:cs="Arial"/>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 评审方法和评审标准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见本磋商文件第五章规定。</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51" w:name="_Toc16938551"/>
      <w:r/>
      <w:bookmarkStart w:id="152" w:name="_Toc20823307"/>
      <w:r/>
      <w:bookmarkStart w:id="153" w:name="_Toc120614219"/>
      <w:r/>
      <w:bookmarkStart w:id="154" w:name="_Toc513029235"/>
      <w:r>
        <w:rPr>
          <w:rFonts w:hint="eastAsia" w:ascii="Times New Roman" w:hAnsi="Times New Roman"/>
          <w:b/>
          <w:bCs/>
          <w:color w:val="000000"/>
          <w:sz w:val="24"/>
          <w:szCs w:val="24"/>
          <w:highlight w:val="none"/>
        </w:rPr>
        <w:t xml:space="preserve">六、</w:t>
      </w:r>
      <w:bookmarkEnd w:id="151"/>
      <w:r/>
      <w:bookmarkEnd w:id="152"/>
      <w:r/>
      <w:bookmarkEnd w:id="153"/>
      <w:r/>
      <w:bookmarkEnd w:id="154"/>
      <w:r>
        <w:rPr>
          <w:rFonts w:hint="eastAsia" w:ascii="Times New Roman" w:hAnsi="Times New Roman"/>
          <w:b/>
          <w:bCs/>
          <w:color w:val="000000"/>
          <w:sz w:val="24"/>
          <w:szCs w:val="24"/>
          <w:highlight w:val="none"/>
        </w:rPr>
        <w:t xml:space="preserve">成交</w:t>
      </w:r>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Start w:id="155" w:name="_Toc513029238"/>
      <w:r/>
      <w:bookmarkStart w:id="156" w:name="_Toc16938554"/>
      <w:r/>
      <w:bookmarkStart w:id="157" w:name="_Toc20823310"/>
      <w:r>
        <w:rPr>
          <w:rFonts w:hint="eastAsia" w:ascii="黑体" w:hAnsi="宋体" w:eastAsia="黑体"/>
          <w:bCs/>
          <w:color w:val="000000"/>
          <w:sz w:val="24"/>
          <w:szCs w:val="24"/>
          <w:highlight w:val="none"/>
        </w:rPr>
        <w:t xml:space="preserve">2</w:t>
      </w:r>
      <w:r>
        <w:rPr>
          <w:rFonts w:ascii="黑体" w:hAnsi="宋体" w:eastAsia="黑体"/>
          <w:bCs/>
          <w:color w:val="000000"/>
          <w:sz w:val="24"/>
          <w:szCs w:val="24"/>
          <w:highlight w:val="none"/>
        </w:rPr>
        <w:t xml:space="preserve">8</w:t>
      </w:r>
      <w:r>
        <w:rPr>
          <w:rFonts w:hint="eastAsia" w:ascii="黑体" w:hAnsi="宋体" w:eastAsia="黑体"/>
          <w:bCs/>
          <w:color w:val="000000"/>
          <w:sz w:val="24"/>
          <w:szCs w:val="24"/>
          <w:highlight w:val="none"/>
        </w:rPr>
        <w:t xml:space="preserve">、</w:t>
      </w:r>
      <w:bookmarkEnd w:id="155"/>
      <w:r>
        <w:rPr>
          <w:rFonts w:hint="eastAsia" w:ascii="黑体" w:hAnsi="宋体" w:eastAsia="黑体"/>
          <w:bCs/>
          <w:color w:val="000000"/>
          <w:sz w:val="24"/>
          <w:szCs w:val="24"/>
          <w:highlight w:val="none"/>
        </w:rPr>
        <w:t xml:space="preserve">确定</w:t>
      </w:r>
      <w:bookmarkEnd w:id="156"/>
      <w:r/>
      <w:bookmarkEnd w:id="157"/>
      <w:r>
        <w:rPr>
          <w:rFonts w:hint="eastAsia" w:ascii="黑体" w:hAnsi="宋体" w:eastAsia="黑体"/>
          <w:bCs/>
          <w:color w:val="000000"/>
          <w:sz w:val="24"/>
          <w:szCs w:val="24"/>
          <w:highlight w:val="none"/>
        </w:rPr>
        <w:t xml:space="preserve">成交单位</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、“扬中政府采购网”发布成交结果公告，公告期限为1个工作日。</w:t>
      </w:r>
      <w:r>
        <w:rPr>
          <w:rFonts w:hint="eastAsia"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28.3若有充分证据证明，成交供应商出现下列情况之一的，一经查实，将被取消成交资格：</w:t>
      </w:r>
      <w:r>
        <w:rPr>
          <w:rFonts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28.3.1提供虚假材料谋取成交的。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28.3.2与评审专家、采购人、其他供应商或者采购代理机构工作人员恶意串通的。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28.3.3向评审专家、采购人或采购代理机构工作人员行贿或者提供其他不正当利益的。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28.3.4恶意竞争，最后报价明显低于其自身合理成本且又无法提供证明的。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28.3.5不满足本磋商文件规定的实质性要求，但在评审过程中又未被磋商小组发现的。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28.3.7将政府采购合同转包的。</w:t>
      </w:r>
      <w:r>
        <w:rPr>
          <w:rFonts w:hint="eastAsia" w:ascii="宋体" w:hAnsi="宋体"/>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Start w:id="158" w:name="_Toc200451960"/>
      <w:r>
        <w:rPr>
          <w:rFonts w:ascii="黑体" w:hAnsi="宋体" w:eastAsia="黑体"/>
          <w:bCs/>
          <w:color w:val="000000"/>
          <w:sz w:val="24"/>
          <w:szCs w:val="24"/>
          <w:highlight w:val="none"/>
        </w:rPr>
        <w:t xml:space="preserve">29</w:t>
      </w:r>
      <w:r>
        <w:rPr>
          <w:rFonts w:hint="eastAsia" w:ascii="黑体" w:hAnsi="宋体" w:eastAsia="黑体"/>
          <w:bCs/>
          <w:color w:val="000000"/>
          <w:sz w:val="24"/>
          <w:szCs w:val="24"/>
          <w:highlight w:val="none"/>
        </w:rPr>
        <w:t xml:space="preserve">、质疑处理</w:t>
      </w:r>
      <w:bookmarkEnd w:id="158"/>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p>
    <w:p>
      <w:pPr>
        <w:pStyle w:val="875"/>
        <w:ind w:firstLine="480"/>
        <w:spacing w:line="44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评审方法与评审标准</w:t>
      </w:r>
      <w:r>
        <w:rPr>
          <w:rFonts w:ascii="宋体" w:hAnsi="宋体"/>
          <w:color w:val="000000"/>
          <w:sz w:val="24"/>
          <w:szCs w:val="24"/>
          <w:highlight w:val="none"/>
        </w:rPr>
        <w:t xml:space="preserve">、合同文本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采购人质疑接收人及联系方式见本磋商文件第一章。</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未参加磋商活动的供应商或在磋商活动中自身权益未受到损害的供应商所提出的质疑。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p>
    <w:p>
      <w:pPr>
        <w:pStyle w:val="875"/>
        <w:ind w:firstLine="468"/>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0</w:t>
      </w:r>
      <w:r>
        <w:rPr>
          <w:rFonts w:hint="eastAsia" w:ascii="黑体" w:hAnsi="宋体" w:eastAsia="黑体"/>
          <w:bCs/>
          <w:color w:val="000000"/>
          <w:sz w:val="24"/>
          <w:szCs w:val="24"/>
          <w:highlight w:val="none"/>
        </w:rPr>
        <w:t xml:space="preserve">、成交通知书</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成交结果确定后，采购代理机构将向成交供应商发出成交通知书。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59" w:name="_Toc120614220"/>
      <w:r/>
      <w:bookmarkStart w:id="160" w:name="_Toc513029236"/>
      <w:r/>
      <w:bookmarkStart w:id="161" w:name="_Toc16938552"/>
      <w:r/>
      <w:bookmarkStart w:id="162" w:name="_Toc20823308"/>
      <w:r>
        <w:rPr>
          <w:rFonts w:hint="eastAsia" w:ascii="Times New Roman" w:hAnsi="Times New Roman"/>
          <w:b/>
          <w:bCs/>
          <w:color w:val="000000"/>
          <w:sz w:val="24"/>
          <w:szCs w:val="24"/>
          <w:highlight w:val="none"/>
        </w:rPr>
        <w:t xml:space="preserve">七、授予合同</w:t>
      </w:r>
      <w:bookmarkEnd w:id="159"/>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End w:id="160"/>
      <w:r/>
      <w:bookmarkEnd w:id="161"/>
      <w:r/>
      <w:bookmarkEnd w:id="162"/>
      <w:r/>
      <w:bookmarkStart w:id="163" w:name="_Toc20823309"/>
      <w:r/>
      <w:bookmarkStart w:id="164" w:name="_Toc513029237"/>
      <w:r/>
      <w:bookmarkStart w:id="165" w:name="_Toc16938553"/>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 签订合同</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.l成交供应商应当在成交通知书发出之日起十五日内，按照磋商文件确定的事项与采购人签订政府采购合同。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 签订合同后，</w:t>
      </w:r>
      <w:r>
        <w:rPr>
          <w:rFonts w:hint="eastAsia" w:ascii="宋体" w:hAnsi="宋体"/>
          <w:i/>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、标的物的追加</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875"/>
        <w:ind w:firstLine="480"/>
        <w:keepLines/>
        <w:keepNext/>
        <w:spacing w:line="440" w:lineRule="exact"/>
        <w:rPr>
          <w:rFonts w:ascii="黑体" w:hAnsi="宋体" w:eastAsia="黑体"/>
          <w:bCs/>
          <w:color w:val="000000"/>
          <w:sz w:val="24"/>
          <w:szCs w:val="24"/>
          <w:highlight w:val="none"/>
        </w:rPr>
        <w:outlineLvl w:val="3"/>
      </w:pPr>
      <w:r/>
      <w:bookmarkEnd w:id="163"/>
      <w:r/>
      <w:bookmarkEnd w:id="164"/>
      <w:r/>
      <w:bookmarkEnd w:id="165"/>
      <w:r/>
      <w:bookmarkStart w:id="166" w:name="_Toc20823314"/>
      <w:r/>
      <w:bookmarkStart w:id="167" w:name="_Toc479757207"/>
      <w:r/>
      <w:bookmarkStart w:id="168" w:name="_Toc513029242"/>
      <w:r/>
      <w:bookmarkStart w:id="169" w:name="_Toc16938558"/>
      <w:r/>
      <w:bookmarkStart w:id="170" w:name="_Toc120614221"/>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、政府采购履约资金扶持政策</w:t>
      </w:r>
      <w:r>
        <w:rPr>
          <w:rFonts w:ascii="黑体" w:hAnsi="宋体" w:eastAsia="黑体"/>
          <w:bCs/>
          <w:color w:val="000000"/>
          <w:sz w:val="24"/>
          <w:szCs w:val="24"/>
          <w:highlight w:val="none"/>
        </w:rPr>
      </w:r>
      <w:r/>
    </w:p>
    <w:p>
      <w:pPr>
        <w:pStyle w:val="875"/>
        <w:ind w:firstLine="420"/>
        <w:spacing w:line="440" w:lineRule="exact"/>
        <w:rPr>
          <w:rFonts w:hint="eastAsia"/>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w:t>
      </w:r>
      <w:r>
        <w:rPr>
          <w:rFonts w:hint="eastAsia" w:ascii="宋体" w:hAnsi="宋体"/>
          <w:color w:val="000000"/>
          <w:sz w:val="24"/>
          <w:szCs w:val="24"/>
          <w:highlight w:val="none"/>
        </w:rPr>
        <w:t xml:space="preserve">请查阅</w:t>
      </w:r>
      <w:r>
        <w:rPr>
          <w:rFonts w:hint="eastAsia" w:ascii="宋体" w:hAnsi="宋体" w:eastAsia="宋体" w:cs="Times New Roman"/>
          <w:color w:val="000000"/>
          <w:sz w:val="24"/>
          <w:highlight w:val="none"/>
          <w:lang w:val="en-US" w:eastAsia="zh-CN"/>
        </w:rPr>
        <w:t xml:space="preserve">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color w:val="000000"/>
          <w:sz w:val="24"/>
          <w:szCs w:val="24"/>
          <w:highlight w:val="none"/>
        </w:rPr>
      </w:r>
      <w:r/>
    </w:p>
    <w:p>
      <w:pPr>
        <w:pStyle w:val="875"/>
        <w:ind w:firstLine="420"/>
        <w:spacing w:line="44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numPr>
          <w:ilvl w:val="0"/>
          <w:numId w:val="5"/>
        </w:numPr>
        <w:jc w:val="center"/>
        <w:spacing w:line="440" w:lineRule="exact"/>
        <w:rPr>
          <w:rFonts w:hint="eastAsia" w:ascii="黑体" w:hAnsi="Times New Roman" w:eastAsia="黑体"/>
          <w:bCs/>
          <w:color w:val="000000"/>
          <w:sz w:val="32"/>
          <w:szCs w:val="32"/>
          <w:highlight w:val="none"/>
        </w:rPr>
      </w:pPr>
      <w:r>
        <w:rPr>
          <w:rFonts w:ascii="宋体" w:hAnsi="宋体"/>
          <w:bCs/>
          <w:color w:val="000000"/>
          <w:sz w:val="24"/>
          <w:szCs w:val="24"/>
          <w:highlight w:val="none"/>
        </w:rPr>
        <w:br w:type="page" w:clear="all"/>
      </w:r>
      <w:r>
        <w:rPr>
          <w:rFonts w:hint="eastAsia" w:ascii="黑体" w:hAnsi="Times New Roman" w:eastAsia="黑体"/>
          <w:bCs/>
          <w:color w:val="000000"/>
          <w:sz w:val="32"/>
          <w:szCs w:val="32"/>
          <w:highlight w:val="none"/>
        </w:rPr>
        <w:t xml:space="preserve"> 合同</w:t>
      </w:r>
      <w:bookmarkEnd w:id="166"/>
      <w:r/>
      <w:bookmarkEnd w:id="167"/>
      <w:r/>
      <w:bookmarkEnd w:id="168"/>
      <w:r/>
      <w:bookmarkEnd w:id="169"/>
      <w:r/>
      <w:bookmarkEnd w:id="170"/>
      <w:r>
        <w:rPr>
          <w:rFonts w:hint="eastAsia" w:ascii="黑体" w:hAnsi="Times New Roman" w:eastAsia="黑体"/>
          <w:bCs/>
          <w:color w:val="000000"/>
          <w:sz w:val="32"/>
          <w:szCs w:val="32"/>
          <w:highlight w:val="none"/>
        </w:rPr>
        <w:t xml:space="preserve">文本</w:t>
      </w:r>
      <w:r>
        <w:rPr>
          <w:rFonts w:hint="eastAsia" w:ascii="黑体" w:hAnsi="Times New Roman" w:eastAsia="黑体"/>
          <w:bCs/>
          <w:color w:val="000000"/>
          <w:sz w:val="32"/>
          <w:szCs w:val="32"/>
          <w:highlight w:val="none"/>
        </w:rPr>
      </w:r>
      <w:r/>
    </w:p>
    <w:p>
      <w:pPr>
        <w:pStyle w:val="875"/>
        <w:spacing w:line="440" w:lineRule="exact"/>
        <w:rPr>
          <w:rFonts w:hint="eastAsia" w:ascii="黑体" w:hAnsi="Times New Roman" w:eastAsia="黑体"/>
          <w:bCs/>
          <w:color w:val="000000"/>
          <w:sz w:val="32"/>
          <w:szCs w:val="32"/>
          <w:highlight w:val="none"/>
        </w:rPr>
      </w:pPr>
      <w:r>
        <w:rPr>
          <w:rFonts w:hint="eastAsia" w:ascii="黑体" w:hAnsi="Times New Roman" w:eastAsia="黑体"/>
          <w:bCs/>
          <w:color w:val="000000"/>
          <w:sz w:val="32"/>
          <w:szCs w:val="32"/>
          <w:highlight w:val="none"/>
        </w:rPr>
      </w:r>
      <w:r/>
    </w:p>
    <w:p>
      <w:pPr>
        <w:pStyle w:val="875"/>
        <w:ind w:firstLine="480"/>
        <w:spacing w:line="440" w:lineRule="exact"/>
        <w:rPr>
          <w:rFonts w:hint="eastAsia" w:ascii="宋体" w:hAnsi="宋体"/>
          <w:bCs/>
          <w:color w:val="000000"/>
          <w:sz w:val="24"/>
          <w:szCs w:val="24"/>
          <w:highlight w:val="none"/>
        </w:rPr>
      </w:pPr>
      <w:r/>
      <w:bookmarkStart w:id="171" w:name="_Toc16938559"/>
      <w:r/>
      <w:bookmarkStart w:id="172" w:name="_Toc513029243"/>
      <w:r/>
      <w:bookmarkStart w:id="173" w:name="_Toc20823315"/>
      <w:r>
        <w:rPr>
          <w:rFonts w:hint="eastAsia" w:ascii="宋体" w:hAnsi="宋体"/>
          <w:bCs/>
          <w:color w:val="000000"/>
          <w:sz w:val="24"/>
          <w:szCs w:val="24"/>
          <w:highlight w:val="none"/>
        </w:rPr>
        <w:t xml:space="preserve">以下为成交后签定本项目合同的通用条款，成交供应商不得提出实质性的修改。</w:t>
      </w:r>
      <w:r>
        <w:rPr>
          <w:rFonts w:hint="eastAsia" w:ascii="宋体" w:hAnsi="宋体"/>
          <w:bCs/>
          <w:color w:val="000000"/>
          <w:sz w:val="24"/>
          <w:szCs w:val="24"/>
          <w:highlight w:val="none"/>
        </w:rPr>
      </w:r>
      <w:r/>
    </w:p>
    <w:p>
      <w:pPr>
        <w:pStyle w:val="988"/>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v:textbox>
              </v:shape>
            </w:pict>
          </mc:Fallback>
        </mc:AlternateContent>
      </w:r>
      <w:r>
        <w:rPr>
          <w:rFonts w:hint="eastAsia" w:ascii="仿宋_GB2312" w:eastAsia="仿宋_GB2312" w:cs="仿宋_GB2312"/>
          <w:b/>
          <w:bCs/>
          <w:color w:val="000000"/>
          <w:position w:val="120"/>
          <w:highlight w:val="none"/>
        </w:rPr>
        <w:t xml:space="preserve">合同编号：</w:t>
      </w:r>
      <w:r>
        <w:rPr>
          <w:rFonts w:hint="eastAsia" w:eastAsia="仿宋_GB2312"/>
          <w:b/>
          <w:bCs/>
          <w:color w:val="000000"/>
          <w:position w:val="120"/>
          <w:highlight w:val="none"/>
          <w:lang w:eastAsia="zh-CN"/>
        </w:rPr>
        <w:t xml:space="preserve">YZZCJJ2026-</w:t>
      </w:r>
      <w:r>
        <w:rPr>
          <w:rFonts w:hint="eastAsia" w:eastAsia="仿宋_GB2312"/>
          <w:b/>
          <w:bCs/>
          <w:color w:val="000000"/>
          <w:position w:val="120"/>
          <w:highlight w:val="none"/>
          <w:lang w:val="en-US" w:eastAsia="zh-CN"/>
        </w:rPr>
        <w:t xml:space="preserve"> </w:t>
      </w:r>
      <w:r>
        <w:rPr>
          <w:rFonts w:ascii="仿宋_GB2312" w:eastAsia="仿宋_GB2312" w:cs="仿宋_GB2312"/>
          <w:b/>
          <w:bCs/>
          <w:color w:val="000000"/>
          <w:position w:val="120"/>
          <w:highlight w:val="none"/>
          <w:lang w:val="en-US" w:eastAsia="zh-CN"/>
        </w:rPr>
      </w:r>
      <w:r/>
    </w:p>
    <w:p>
      <w:pPr>
        <w:pStyle w:val="988"/>
        <w:jc w:val="center"/>
        <w:spacing w:before="725" w:beforeAutospacing="0" w:after="145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988"/>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采购单位：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成交单位：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w:t>
      </w:r>
      <w:r>
        <w:rPr>
          <w:rFonts w:hint="eastAsia" w:ascii="黑体" w:eastAsia="黑体" w:cs="黑体"/>
          <w:color w:val="000000"/>
          <w:sz w:val="32"/>
          <w:szCs w:val="32"/>
          <w:highlight w:val="none"/>
          <w:lang w:val="en-US" w:eastAsia="zh-CN" w:bidi="ar"/>
        </w:rPr>
        <w:t xml:space="preserve">六</w:t>
      </w:r>
      <w:r>
        <w:rPr>
          <w:rFonts w:hint="eastAsia" w:ascii="黑体" w:eastAsia="黑体" w:cs="黑体"/>
          <w:color w:val="000000"/>
          <w:sz w:val="32"/>
          <w:szCs w:val="32"/>
          <w:highlight w:val="none"/>
          <w:lang w:bidi="ar"/>
        </w:rPr>
        <w:t xml:space="preserve">年  </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月   日</w:t>
      </w:r>
      <w:r>
        <w:rPr>
          <w:b/>
          <w:bCs/>
          <w:color w:val="000000"/>
          <w:sz w:val="32"/>
          <w:szCs w:val="32"/>
          <w:highlight w:val="none"/>
        </w:rPr>
      </w:r>
      <w:r/>
    </w:p>
    <w:p>
      <w:pPr>
        <w:pStyle w:val="875"/>
        <w:jc w:val="left"/>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br w:type="page" w:clear="all"/>
      </w: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eastAsia="zh-CN"/>
        </w:rPr>
        <w:t xml:space="preserve">镇江市扬中生态环境局实验室及应急监测能力规范化改造建设项目</w:t>
      </w:r>
      <w:r>
        <w:rPr>
          <w:rFonts w:ascii="宋体" w:hAnsi="宋体" w:cs="Courier New"/>
          <w:color w:val="000000"/>
          <w:sz w:val="24"/>
          <w:szCs w:val="24"/>
          <w:highlight w:val="none"/>
        </w:rPr>
        <w:t xml:space="preserve">                                       项目编号：</w:t>
      </w:r>
      <w:r>
        <w:rPr>
          <w:rFonts w:hint="eastAsia" w:ascii="宋体" w:hAnsi="宋体" w:cs="Courier New"/>
          <w:color w:val="000000"/>
          <w:sz w:val="24"/>
          <w:szCs w:val="24"/>
          <w:highlight w:val="none"/>
          <w:lang w:eastAsia="zh-CN"/>
        </w:rPr>
        <w:t xml:space="preserve">JSZC-321182-JJGS-C2026-0010</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w:t>
      </w:r>
      <w:r>
        <w:rPr>
          <w:rFonts w:ascii="宋体" w:hAnsi="宋体" w:cs="Courier New"/>
          <w:color w:val="000000"/>
          <w:sz w:val="24"/>
          <w:szCs w:val="24"/>
          <w:highlight w:val="none"/>
        </w:rPr>
      </w:r>
      <w:r/>
    </w:p>
    <w:p>
      <w:pPr>
        <w:pStyle w:val="875"/>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spacing w:line="44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color w:val="000000"/>
          <w:sz w:val="24"/>
          <w:szCs w:val="24"/>
          <w:highlight w:val="none"/>
        </w:rPr>
        <w:t xml:space="preserve">根据</w:t>
      </w:r>
      <w:r>
        <w:rPr>
          <w:rFonts w:hint="eastAsia" w:ascii="宋体" w:hAnsi="宋体" w:cs="Courier New"/>
          <w:color w:val="000000"/>
          <w:sz w:val="24"/>
          <w:szCs w:val="24"/>
          <w:highlight w:val="none"/>
          <w:u w:val="single"/>
          <w:lang w:eastAsia="zh-CN"/>
        </w:rPr>
        <w:t xml:space="preserve">镇江市扬中生态环境局实验室及应急监测能力规范化改造建设项目</w:t>
      </w:r>
      <w:r>
        <w:rPr>
          <w:rFonts w:hint="eastAsia"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JSZC-321182-JJGS-C2026-0010</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996"/>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96"/>
        <w:ind w:firstLine="480"/>
        <w:keepLines w:val="0"/>
        <w:keepNext w:val="0"/>
        <w:pageBreakBefore w:val="0"/>
        <w:spacing w:line="440" w:lineRule="exact"/>
        <w:widowControl w:val="off"/>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镇江市扬中生态环境局实验室及应急监测能力规范化改造建设项目；</w:t>
      </w:r>
      <w:r>
        <w:rPr>
          <w:rFonts w:hAnsi="宋体"/>
          <w:color w:val="000000"/>
          <w:sz w:val="24"/>
          <w:szCs w:val="24"/>
          <w:highlight w:val="none"/>
        </w:rPr>
      </w:r>
      <w:r/>
    </w:p>
    <w:p>
      <w:pPr>
        <w:pStyle w:val="996"/>
        <w:ind w:firstLine="480"/>
        <w:keepLines w:val="0"/>
        <w:keepNext w:val="0"/>
        <w:pageBreakBefore w:val="0"/>
        <w:spacing w:line="440" w:lineRule="exact"/>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eastAsia="zh-CN"/>
        </w:rPr>
        <w:t xml:space="preserve">合格；</w:t>
      </w:r>
      <w:r>
        <w:rPr>
          <w:rFonts w:hint="eastAsia" w:hAnsi="宋体" w:eastAsia="宋体"/>
          <w:color w:val="000000"/>
          <w:sz w:val="24"/>
          <w:szCs w:val="24"/>
          <w:highlight w:val="none"/>
          <w:lang w:eastAsia="zh-CN"/>
        </w:rPr>
      </w:r>
      <w:r/>
    </w:p>
    <w:p>
      <w:pPr>
        <w:pStyle w:val="996"/>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996"/>
        <w:ind w:firstLine="480"/>
        <w:keepLines w:val="0"/>
        <w:keepNext w:val="0"/>
        <w:pageBreakBefore w:val="0"/>
        <w:spacing w:line="440" w:lineRule="exact"/>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hint="eastAsia" w:hAnsi="宋体"/>
          <w:color w:val="000000"/>
          <w:sz w:val="24"/>
          <w:szCs w:val="24"/>
          <w:highlight w:val="none"/>
          <w:lang w:val="en-US" w:eastAsia="zh-CN"/>
        </w:rPr>
        <w:t xml:space="preserve">本项目需2次施工，</w:t>
      </w:r>
      <w:r>
        <w:rPr>
          <w:rFonts w:hint="eastAsia" w:hAnsi="宋体"/>
          <w:color w:val="000000"/>
          <w:sz w:val="24"/>
          <w:szCs w:val="24"/>
          <w:highlight w:val="none"/>
          <w:lang w:val="en-US" w:eastAsia="zh-CN"/>
        </w:rPr>
        <w:t xml:space="preserve">2次施工时间共120日历天，乙方需先进行3楼、5楼的施工，剩下部分的施工由甲方通知后方可施工。</w:t>
      </w:r>
      <w:r>
        <w:rPr>
          <w:rFonts w:hAnsi="宋体" w:eastAsia="宋体"/>
          <w:color w:val="000000"/>
          <w:sz w:val="24"/>
          <w:szCs w:val="24"/>
          <w:highlight w:val="none"/>
          <w:lang w:val="en-US" w:eastAsia="zh-CN"/>
        </w:rPr>
      </w:r>
      <w:r/>
    </w:p>
    <w:p>
      <w:pPr>
        <w:pStyle w:val="996"/>
        <w:ind w:firstLine="480"/>
        <w:keepLines w:val="0"/>
        <w:keepNext w:val="0"/>
        <w:pageBreakBefore w:val="0"/>
        <w:spacing w:line="440" w:lineRule="exact"/>
        <w:widowControl w:val="off"/>
        <w:rPr>
          <w:rFonts w:hint="eastAsia" w:hAnsi="宋体"/>
          <w:color w:val="000000"/>
          <w:sz w:val="24"/>
          <w:szCs w:val="24"/>
          <w:highlight w:val="none"/>
          <w:lang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eastAsia="zh-CN"/>
        </w:rPr>
        <w:t xml:space="preserve">扬中市；</w:t>
      </w:r>
      <w:r>
        <w:rPr>
          <w:rFonts w:hint="eastAsia" w:hAnsi="宋体"/>
          <w:color w:val="000000"/>
          <w:sz w:val="24"/>
          <w:szCs w:val="24"/>
          <w:highlight w:val="none"/>
          <w:lang w:eastAsia="zh-CN"/>
        </w:rPr>
      </w:r>
      <w:r/>
    </w:p>
    <w:p>
      <w:pPr>
        <w:pStyle w:val="996"/>
        <w:ind w:firstLine="480"/>
        <w:keepLines w:val="0"/>
        <w:keepNext w:val="0"/>
        <w:pageBreakBefore w:val="0"/>
        <w:spacing w:line="440" w:lineRule="exact"/>
        <w:widowControl w:val="off"/>
        <w:rPr>
          <w:rFonts w:hint="eastAsia" w:hAnsi="宋体"/>
          <w:color w:val="000000"/>
          <w:sz w:val="24"/>
          <w:szCs w:val="24"/>
          <w:highlight w:val="none"/>
          <w:lang w:eastAsia="zh-CN"/>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履行方式：</w:t>
      </w:r>
      <w:r>
        <w:rPr>
          <w:rFonts w:hint="eastAsia" w:hAnsi="宋体"/>
          <w:color w:val="000000"/>
          <w:sz w:val="24"/>
          <w:szCs w:val="24"/>
          <w:highlight w:val="none"/>
          <w:lang w:val="en-US" w:eastAsia="zh-CN"/>
        </w:rPr>
        <w:t xml:space="preserve">乙方包工包料、包质量、包工期、包施工安全责任</w:t>
      </w:r>
      <w:r>
        <w:rPr>
          <w:rFonts w:hint="eastAsia" w:hAnsi="宋体"/>
          <w:color w:val="000000"/>
          <w:sz w:val="24"/>
          <w:szCs w:val="24"/>
          <w:highlight w:val="none"/>
          <w:lang w:eastAsia="zh-CN"/>
        </w:rPr>
        <w:t xml:space="preserve">；</w:t>
      </w:r>
      <w:r>
        <w:rPr>
          <w:rFonts w:hint="eastAsia" w:hAnsi="宋体"/>
          <w:color w:val="000000"/>
          <w:sz w:val="24"/>
          <w:szCs w:val="24"/>
          <w:highlight w:val="none"/>
          <w:lang w:eastAsia="zh-CN"/>
        </w:rPr>
      </w:r>
      <w:r/>
    </w:p>
    <w:p>
      <w:pPr>
        <w:pStyle w:val="996"/>
        <w:ind w:firstLine="480"/>
        <w:jc w:val="left"/>
        <w:keepLines w:val="0"/>
        <w:keepNext w:val="0"/>
        <w:pageBreakBefore w:val="0"/>
        <w:spacing w:line="440" w:lineRule="exact"/>
        <w:widowControl w:val="off"/>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1.7缺陷责任期：</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年，自交工验收之日起开始计算。</w:t>
      </w:r>
      <w:r>
        <w:rPr>
          <w:rFonts w:hint="eastAsia" w:hAnsi="宋体"/>
          <w:color w:val="000000"/>
          <w:sz w:val="24"/>
          <w:szCs w:val="24"/>
          <w:highlight w:val="none"/>
          <w:lang w:val="en-US" w:eastAsia="zh-CN"/>
        </w:rPr>
      </w:r>
      <w:r/>
    </w:p>
    <w:p>
      <w:pPr>
        <w:pStyle w:val="996"/>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96"/>
        <w:ind w:left="479" w:firstLine="69"/>
        <w:spacing w:line="440" w:lineRule="exact"/>
        <w:rPr>
          <w:rFonts w:hint="eastAsia" w:hAnsi="宋体"/>
          <w:color w:val="000000"/>
          <w:sz w:val="24"/>
          <w:szCs w:val="24"/>
          <w:highlight w:val="none"/>
          <w:lang w:val="en-US" w:eastAsia="zh-CN"/>
        </w:rPr>
      </w:pPr>
      <w:r>
        <w:rPr>
          <w:rFonts w:hAnsi="宋体"/>
          <w:color w:val="000000"/>
          <w:sz w:val="24"/>
          <w:szCs w:val="24"/>
          <w:highlight w:val="none"/>
        </w:rPr>
        <w:t xml:space="preserve">2.1 本合同金额为人民币（大写）：</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t xml:space="preserve">小写</w:t>
      </w:r>
      <w:r>
        <w:rPr>
          <w:rFonts w:hint="eastAsia" w:hAnsi="宋体"/>
          <w:color w:val="000000"/>
          <w:sz w:val="24"/>
          <w:szCs w:val="24"/>
          <w:highlight w:val="none"/>
          <w:lang w:eastAsia="zh-CN"/>
        </w:rPr>
        <w:t xml:space="preserve">）：</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r>
      <w:r/>
    </w:p>
    <w:p>
      <w:pPr>
        <w:pStyle w:val="996"/>
        <w:spacing w:line="44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51"/>
        <w:ind w:left="0"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3.1乙方应按招标文件规定的时间向甲方提供服务（包含与服务相关的货物）的有关技术资料。</w:t>
      </w:r>
      <w:r>
        <w:rPr>
          <w:rFonts w:hint="eastAsia" w:ascii="宋体" w:hAnsi="宋体" w:eastAsia="宋体" w:cs="宋体"/>
          <w:bCs/>
          <w:color w:val="000000"/>
          <w:sz w:val="24"/>
          <w:szCs w:val="24"/>
          <w:highlight w:val="none"/>
          <w:lang w:val="en-US" w:eastAsia="zh-CN"/>
        </w:rPr>
      </w:r>
      <w:r/>
    </w:p>
    <w:p>
      <w:pPr>
        <w:pStyle w:val="951"/>
        <w:ind w:left="0"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 w:val="24"/>
          <w:szCs w:val="24"/>
          <w:highlight w:val="none"/>
          <w:lang w:val="en-US" w:eastAsia="zh-CN"/>
        </w:rPr>
      </w:r>
      <w:r/>
    </w:p>
    <w:p>
      <w:pPr>
        <w:pStyle w:val="996"/>
        <w:ind w:left="412" w:hanging="412"/>
        <w:spacing w:line="44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51"/>
        <w:ind w:left="0"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bCs/>
          <w:color w:val="000000"/>
          <w:sz w:val="24"/>
          <w:szCs w:val="24"/>
          <w:highlight w:val="none"/>
          <w:lang w:val="en-US" w:eastAsia="zh-CN"/>
        </w:rPr>
      </w:r>
      <w:r/>
    </w:p>
    <w:p>
      <w:pPr>
        <w:pStyle w:val="996"/>
        <w:spacing w:line="44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51"/>
        <w:ind w:left="0"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5.1乙方保证所交付的服务（包含与服务相关的货物）的所有权完全属于乙方且无任何抵押、查封等产权瑕疵。</w:t>
      </w:r>
      <w:r>
        <w:rPr>
          <w:rFonts w:hint="eastAsia" w:ascii="宋体" w:hAnsi="宋体" w:eastAsia="宋体" w:cs="宋体"/>
          <w:bCs/>
          <w:color w:val="000000"/>
          <w:sz w:val="24"/>
          <w:szCs w:val="24"/>
          <w:highlight w:val="none"/>
          <w:lang w:val="en-US" w:eastAsia="zh-CN"/>
        </w:rPr>
      </w:r>
      <w:r/>
    </w:p>
    <w:p>
      <w:pPr>
        <w:pStyle w:val="996"/>
        <w:ind w:left="410" w:hanging="410"/>
        <w:spacing w:line="44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13"/>
        <w:ind w:left="479" w:firstLine="72"/>
        <w:spacing w:line="44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☑本项目不收取履约保证金。</w:t>
      </w:r>
      <w:r>
        <w:rPr>
          <w:rFonts w:hint="eastAsia" w:ascii="宋体" w:hAnsi="宋体" w:eastAsia="宋体" w:cs="Times New Roman"/>
          <w:color w:val="000000"/>
          <w:sz w:val="24"/>
          <w:szCs w:val="24"/>
          <w:highlight w:val="none"/>
          <w:lang w:val="en-US" w:eastAsia="zh-CN" w:bidi="ar-SA"/>
        </w:rPr>
      </w:r>
      <w:r/>
    </w:p>
    <w:p>
      <w:pPr>
        <w:pStyle w:val="913"/>
        <w:ind w:firstLine="480"/>
        <w:spacing w:line="44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t xml:space="preserve">本项目中标供应商应提交政府采购合同金额</w:t>
      </w:r>
      <w:r>
        <w:rPr>
          <w:rFonts w:hint="eastAsia" w:hAnsi="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eastAsia="宋体" w:cs="Times New Roman"/>
          <w:color w:val="000000"/>
          <w:sz w:val="24"/>
          <w:szCs w:val="24"/>
          <w:highlight w:val="none"/>
          <w:lang w:val="en-US" w:eastAsia="zh-CN" w:bidi="ar-SA"/>
        </w:rPr>
      </w:r>
      <w:r/>
    </w:p>
    <w:p>
      <w:pPr>
        <w:pStyle w:val="87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w:t>
      </w:r>
      <w:r>
        <w:rPr>
          <w:rFonts w:ascii="宋体" w:hAnsi="宋体" w:eastAsia="仿宋_GB2312"/>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7.2</w:t>
      </w:r>
      <w:r>
        <w:rPr>
          <w:rFonts w:hint="eastAsia" w:ascii="宋体" w:hAnsi="宋体"/>
          <w:color w:val="000000"/>
          <w:sz w:val="24"/>
          <w:szCs w:val="24"/>
          <w:highlight w:val="none"/>
        </w:rPr>
        <w:t xml:space="preserve">乙方如有转包或未经甲方同意的分包行为，甲方有权解除合同。</w:t>
      </w:r>
      <w:r>
        <w:rPr>
          <w:rFonts w:hint="eastAsia" w:ascii="宋体" w:hAnsi="宋体"/>
          <w:color w:val="000000"/>
          <w:sz w:val="24"/>
          <w:szCs w:val="24"/>
          <w:highlight w:val="none"/>
        </w:rPr>
      </w:r>
      <w:r/>
    </w:p>
    <w:p>
      <w:pPr>
        <w:pStyle w:val="913"/>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875"/>
        <w:ind w:left="479" w:firstLine="0"/>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val="en-US" w:eastAsia="zh-CN"/>
        </w:rPr>
        <w:t xml:space="preserve">8.1</w:t>
      </w: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p>
    <w:p>
      <w:pPr>
        <w:pStyle w:val="875"/>
        <w:ind w:left="719" w:hanging="240"/>
        <w:jc w:val="left"/>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val="en-US" w:eastAsia="zh-CN"/>
        </w:rPr>
        <w:t xml:space="preserve">8.2</w:t>
      </w:r>
      <w:r>
        <w:rPr>
          <w:rFonts w:hint="eastAsia" w:ascii="宋体" w:hAnsi="宋体" w:cs="Courier New"/>
          <w:bCs/>
          <w:color w:val="000000"/>
          <w:sz w:val="24"/>
          <w:szCs w:val="24"/>
          <w:highlight w:val="none"/>
        </w:rPr>
        <w:t xml:space="preserve">预付款支付：乙方</w:t>
      </w:r>
      <w:r>
        <w:rPr>
          <w:rFonts w:hint="eastAsia" w:ascii="宋体" w:hAnsi="宋体" w:cs="Courier New"/>
          <w:bCs/>
          <w:color w:val="000000"/>
          <w:sz w:val="24"/>
          <w:szCs w:val="24"/>
          <w:highlight w:val="none"/>
          <w:u w:val="single"/>
          <w:lang w:val="en-US" w:eastAsia="zh-CN"/>
        </w:rPr>
        <w:t xml:space="preserve">          </w:t>
      </w:r>
      <w:r>
        <w:rPr>
          <w:rFonts w:hint="eastAsia" w:ascii="宋体" w:hAnsi="宋体" w:cs="Courier New"/>
          <w:bCs/>
          <w:color w:val="000000"/>
          <w:sz w:val="24"/>
          <w:szCs w:val="24"/>
          <w:highlight w:val="none"/>
          <w:u w:val="none"/>
        </w:rPr>
        <w:t xml:space="preserve">（需要/不需要）</w:t>
      </w:r>
      <w:r>
        <w:rPr>
          <w:rFonts w:hint="eastAsia" w:ascii="宋体" w:hAnsi="宋体" w:cs="Courier New"/>
          <w:bCs/>
          <w:color w:val="000000"/>
          <w:sz w:val="24"/>
          <w:szCs w:val="24"/>
          <w:highlight w:val="none"/>
        </w:rPr>
        <w:t xml:space="preserve">甲方支付预付款。</w:t>
      </w:r>
      <w:r>
        <w:rPr>
          <w:rFonts w:hint="eastAsia" w:ascii="宋体" w:hAnsi="宋体" w:cs="Courier New"/>
          <w:bCs/>
          <w:color w:val="000000"/>
          <w:sz w:val="24"/>
          <w:szCs w:val="24"/>
          <w:highlight w:val="none"/>
        </w:rPr>
      </w:r>
      <w:r/>
    </w:p>
    <w:p>
      <w:pPr>
        <w:pStyle w:val="875"/>
        <w:ind w:firstLine="480"/>
        <w:jc w:val="left"/>
        <w:spacing w:before="120" w:after="120" w:line="440" w:lineRule="exact"/>
        <w:rPr>
          <w:rFonts w:hint="eastAsia" w:ascii="宋体" w:hAnsi="宋体"/>
          <w:color w:val="000000"/>
          <w:sz w:val="24"/>
          <w:szCs w:val="24"/>
          <w:highlight w:val="none"/>
          <w:lang w:val="en-US" w:eastAsia="zh-CN"/>
        </w:rPr>
      </w:pPr>
      <w:r>
        <w:rPr>
          <w:rFonts w:hint="eastAsia" w:ascii="宋体" w:hAnsi="宋体" w:cs="Courier New"/>
          <w:bCs/>
          <w:color w:val="000000"/>
          <w:sz w:val="24"/>
          <w:szCs w:val="24"/>
          <w:highlight w:val="none"/>
        </w:rPr>
        <w:t xml:space="preserve">若需要预付款的，</w:t>
      </w:r>
      <w:r>
        <w:rPr>
          <w:rFonts w:hint="eastAsia" w:ascii="宋体" w:hAnsi="宋体" w:cs="Courier New"/>
          <w:bCs/>
          <w:color w:val="000000"/>
          <w:sz w:val="24"/>
          <w:szCs w:val="24"/>
          <w:highlight w:val="none"/>
          <w:lang w:val="en-US" w:eastAsia="zh-CN"/>
        </w:rPr>
        <w:t xml:space="preserve">甲方自收到乙方发票之日起10个工作日内，付至</w:t>
      </w:r>
      <w:r>
        <w:rPr>
          <w:rFonts w:hint="eastAsia" w:ascii="宋体" w:hAnsi="宋体" w:cs="Courier New"/>
          <w:bCs/>
          <w:color w:val="000000"/>
          <w:sz w:val="24"/>
          <w:szCs w:val="24"/>
          <w:highlight w:val="none"/>
        </w:rPr>
        <w:t xml:space="preserve">合同</w:t>
      </w:r>
      <w:r>
        <w:rPr>
          <w:rFonts w:hint="eastAsia" w:ascii="宋体" w:hAnsi="宋体" w:cs="Courier New"/>
          <w:bCs/>
          <w:color w:val="000000"/>
          <w:sz w:val="24"/>
          <w:szCs w:val="24"/>
          <w:highlight w:val="none"/>
          <w:lang w:val="en-US" w:eastAsia="zh-CN"/>
        </w:rPr>
        <w:t xml:space="preserve">价</w:t>
      </w:r>
      <w:r>
        <w:rPr>
          <w:rFonts w:hint="eastAsia" w:ascii="宋体" w:hAnsi="宋体" w:cs="Courier New"/>
          <w:bCs/>
          <w:color w:val="000000"/>
          <w:sz w:val="24"/>
          <w:szCs w:val="24"/>
          <w:highlight w:val="none"/>
        </w:rPr>
        <w:t xml:space="preserve">的</w:t>
      </w:r>
      <w:r>
        <w:rPr>
          <w:rFonts w:hint="eastAsia" w:ascii="宋体" w:hAnsi="宋体" w:cs="Courier New"/>
          <w:bCs/>
          <w:color w:val="000000"/>
          <w:sz w:val="24"/>
          <w:szCs w:val="24"/>
          <w:highlight w:val="none"/>
          <w:u w:val="single"/>
          <w:lang w:val="en-US" w:eastAsia="zh-CN"/>
        </w:rPr>
        <w:t xml:space="preserve">30</w:t>
      </w:r>
      <w:r>
        <w:rPr>
          <w:rFonts w:hint="eastAsia" w:ascii="宋体" w:hAnsi="宋体" w:cs="Courier New"/>
          <w:bCs/>
          <w:color w:val="000000"/>
          <w:sz w:val="24"/>
          <w:szCs w:val="24"/>
          <w:highlight w:val="none"/>
          <w:u w:val="single"/>
        </w:rPr>
        <w:t xml:space="preserve">%</w:t>
      </w:r>
      <w:r>
        <w:rPr>
          <w:rFonts w:hint="eastAsia" w:ascii="宋体" w:hAnsi="宋体" w:cs="Courier New"/>
          <w:bCs/>
          <w:color w:val="000000"/>
          <w:sz w:val="24"/>
          <w:szCs w:val="24"/>
          <w:highlight w:val="none"/>
          <w:u w:val="none"/>
          <w:lang w:eastAsia="zh-CN"/>
        </w:rPr>
        <w:t xml:space="preserve">（</w:t>
      </w:r>
      <w:r>
        <w:rPr>
          <w:rFonts w:hint="eastAsia" w:ascii="宋体" w:hAnsi="宋体" w:cs="Courier New"/>
          <w:bCs/>
          <w:color w:val="000000"/>
          <w:sz w:val="24"/>
          <w:szCs w:val="24"/>
          <w:highlight w:val="none"/>
          <w:u w:val="none"/>
          <w:lang w:val="en-US" w:eastAsia="zh-CN"/>
        </w:rPr>
        <w:t xml:space="preserve">预付款金额为</w:t>
      </w:r>
      <w:r>
        <w:rPr>
          <w:rFonts w:hint="eastAsia" w:ascii="宋体" w:hAnsi="宋体" w:cs="Courier New"/>
          <w:bCs/>
          <w:color w:val="000000"/>
          <w:sz w:val="24"/>
          <w:szCs w:val="24"/>
          <w:highlight w:val="none"/>
          <w:u w:val="single"/>
          <w:lang w:val="en-US" w:eastAsia="zh-CN"/>
        </w:rPr>
        <w:t xml:space="preserve">       </w:t>
      </w:r>
      <w:r>
        <w:rPr>
          <w:rFonts w:hint="eastAsia" w:ascii="宋体" w:hAnsi="宋体" w:cs="Courier New"/>
          <w:bCs/>
          <w:color w:val="000000"/>
          <w:sz w:val="24"/>
          <w:szCs w:val="24"/>
          <w:highlight w:val="none"/>
          <w:u w:val="none"/>
          <w:lang w:val="en-US" w:eastAsia="zh-CN"/>
        </w:rPr>
        <w:t xml:space="preserve">元</w:t>
      </w:r>
      <w:r>
        <w:rPr>
          <w:rFonts w:hint="eastAsia" w:ascii="宋体" w:hAnsi="宋体" w:cs="Courier New"/>
          <w:bCs/>
          <w:color w:val="000000"/>
          <w:sz w:val="24"/>
          <w:szCs w:val="24"/>
          <w:highlight w:val="none"/>
          <w:u w:val="none"/>
          <w:lang w:eastAsia="zh-CN"/>
        </w:rPr>
        <w:t xml:space="preserve">）；</w:t>
      </w:r>
      <w:r>
        <w:rPr>
          <w:rFonts w:hint="eastAsia" w:ascii="宋体" w:hAnsi="宋体"/>
          <w:color w:val="000000"/>
          <w:sz w:val="24"/>
          <w:szCs w:val="24"/>
          <w:highlight w:val="none"/>
          <w:lang w:val="en-US" w:eastAsia="zh-CN"/>
        </w:rPr>
        <w:t xml:space="preserve">工程验收合格后，付至合同价的</w:t>
      </w:r>
      <w:r>
        <w:rPr>
          <w:rFonts w:hint="eastAsia" w:ascii="宋体" w:hAnsi="宋体"/>
          <w:color w:val="000000"/>
          <w:sz w:val="24"/>
          <w:szCs w:val="24"/>
          <w:highlight w:val="none"/>
          <w:u w:val="single"/>
          <w:lang w:val="en-US" w:eastAsia="zh-CN"/>
        </w:rPr>
        <w:t xml:space="preserve">80%</w:t>
      </w:r>
      <w:r>
        <w:rPr>
          <w:rFonts w:hint="eastAsia" w:ascii="宋体" w:hAnsi="宋体"/>
          <w:color w:val="000000"/>
          <w:sz w:val="24"/>
          <w:szCs w:val="24"/>
          <w:highlight w:val="none"/>
          <w:lang w:val="en-US" w:eastAsia="zh-CN"/>
        </w:rPr>
        <w:t xml:space="preserve">；审计结束后，付至审定价的</w:t>
      </w:r>
      <w:r>
        <w:rPr>
          <w:rFonts w:hint="eastAsia" w:ascii="宋体" w:hAnsi="宋体"/>
          <w:color w:val="000000"/>
          <w:sz w:val="24"/>
          <w:szCs w:val="24"/>
          <w:highlight w:val="none"/>
          <w:u w:val="single"/>
          <w:lang w:val="en-US" w:eastAsia="zh-CN"/>
        </w:rPr>
        <w:t xml:space="preserve">97%</w:t>
      </w:r>
      <w:r>
        <w:rPr>
          <w:rFonts w:hint="eastAsia" w:ascii="宋体" w:hAnsi="宋体"/>
          <w:color w:val="000000"/>
          <w:sz w:val="24"/>
          <w:szCs w:val="24"/>
          <w:highlight w:val="none"/>
          <w:lang w:val="en-US" w:eastAsia="zh-CN"/>
        </w:rPr>
        <w:t xml:space="preserve">；工程缺陷责任期期满后，付清余款。</w:t>
      </w:r>
      <w:r>
        <w:rPr>
          <w:rFonts w:hint="eastAsia" w:ascii="宋体" w:hAnsi="宋体"/>
          <w:color w:val="000000"/>
          <w:sz w:val="24"/>
          <w:szCs w:val="24"/>
          <w:highlight w:val="none"/>
          <w:lang w:val="en-US" w:eastAsia="zh-CN"/>
        </w:rPr>
      </w:r>
      <w:r/>
    </w:p>
    <w:p>
      <w:pPr>
        <w:pStyle w:val="951"/>
        <w:ind w:left="0" w:firstLine="480"/>
        <w:rPr>
          <w:rFonts w:ascii="宋体" w:hAnsi="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若不需要预付款，工程竣工验收合格后，付至合同金额的</w:t>
      </w:r>
      <w:r>
        <w:rPr>
          <w:rFonts w:hint="eastAsia" w:ascii="宋体" w:hAnsi="宋体" w:eastAsia="宋体" w:cs="宋体"/>
          <w:bCs/>
          <w:color w:val="000000"/>
          <w:sz w:val="24"/>
          <w:szCs w:val="24"/>
          <w:highlight w:val="none"/>
          <w:u w:val="single"/>
          <w:lang w:val="en-US" w:eastAsia="zh-CN"/>
        </w:rPr>
        <w:t xml:space="preserve">80%</w:t>
      </w:r>
      <w:r>
        <w:rPr>
          <w:rFonts w:hint="eastAsia" w:ascii="宋体" w:hAnsi="宋体" w:eastAsia="宋体" w:cs="宋体"/>
          <w:bCs/>
          <w:color w:val="000000"/>
          <w:sz w:val="24"/>
          <w:szCs w:val="24"/>
          <w:highlight w:val="none"/>
          <w:lang w:val="en-US" w:eastAsia="zh-CN"/>
        </w:rPr>
        <w:t xml:space="preserve">，审计结束后，付至审定价的</w:t>
      </w:r>
      <w:r>
        <w:rPr>
          <w:rFonts w:hint="eastAsia" w:ascii="宋体" w:hAnsi="宋体" w:eastAsia="宋体" w:cs="宋体"/>
          <w:bCs/>
          <w:color w:val="000000"/>
          <w:sz w:val="24"/>
          <w:szCs w:val="24"/>
          <w:highlight w:val="none"/>
          <w:u w:val="single"/>
          <w:lang w:val="en-US" w:eastAsia="zh-CN"/>
        </w:rPr>
        <w:t xml:space="preserve">97%</w:t>
      </w:r>
      <w:r>
        <w:rPr>
          <w:rFonts w:hint="eastAsia" w:ascii="宋体" w:hAnsi="宋体" w:eastAsia="宋体" w:cs="宋体"/>
          <w:bCs/>
          <w:color w:val="000000"/>
          <w:sz w:val="24"/>
          <w:szCs w:val="24"/>
          <w:highlight w:val="none"/>
          <w:lang w:val="en-US" w:eastAsia="zh-CN"/>
        </w:rPr>
        <w:t xml:space="preserve">，工程缺陷责任期满后，付清余款。</w:t>
      </w:r>
      <w:r>
        <w:rPr>
          <w:rFonts w:ascii="宋体" w:hAnsi="宋体"/>
          <w:color w:val="000000"/>
          <w:sz w:val="24"/>
          <w:szCs w:val="24"/>
          <w:highlight w:val="none"/>
          <w:lang w:val="en-US" w:eastAsia="zh-CN"/>
        </w:rPr>
      </w:r>
      <w:r/>
    </w:p>
    <w:p>
      <w:pPr>
        <w:pStyle w:val="875"/>
        <w:spacing w:line="440" w:lineRule="exact"/>
        <w:rPr>
          <w:rFonts w:hint="eastAsia" w:ascii="宋体" w:hAnsi="宋体"/>
          <w:sz w:val="24"/>
          <w:szCs w:val="24"/>
          <w:highlight w:val="none"/>
        </w:rPr>
      </w:pPr>
      <w:r>
        <w:rPr>
          <w:rFonts w:hint="eastAsia" w:ascii="宋体" w:hAnsi="宋体"/>
          <w:sz w:val="24"/>
          <w:szCs w:val="24"/>
          <w:highlight w:val="none"/>
        </w:rPr>
        <w:t xml:space="preserve">【备注：</w:t>
      </w:r>
      <w:r>
        <w:rPr>
          <w:rFonts w:hint="eastAsia" w:ascii="宋体" w:hAnsi="宋体"/>
          <w:sz w:val="24"/>
          <w:szCs w:val="24"/>
          <w:highlight w:val="none"/>
        </w:rPr>
      </w:r>
      <w:r/>
    </w:p>
    <w:p>
      <w:pPr>
        <w:pStyle w:val="875"/>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乙方应当自合同签订之日起按约定开具预付款发票，甲方自收到发票之日起</w:t>
      </w:r>
      <w:r>
        <w:rPr>
          <w:rFonts w:hint="eastAsia" w:ascii="宋体" w:hAnsi="宋体"/>
          <w:sz w:val="24"/>
          <w:szCs w:val="24"/>
          <w:highlight w:val="none"/>
          <w:lang w:val="en-US" w:eastAsia="zh-CN"/>
        </w:rPr>
        <w:t xml:space="preserve">10个工作</w:t>
      </w:r>
      <w:r>
        <w:rPr>
          <w:rFonts w:hint="eastAsia" w:ascii="宋体" w:hAnsi="宋体"/>
          <w:sz w:val="24"/>
          <w:szCs w:val="24"/>
          <w:highlight w:val="none"/>
        </w:rPr>
        <w:t xml:space="preserve">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乙方开票信息：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75"/>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十、双方的权利和义务</w:t>
      </w:r>
      <w:r>
        <w:rPr>
          <w:rFonts w:hint="eastAsia" w:ascii="宋体" w:hAnsi="宋体" w:cs="Courier New"/>
          <w:b/>
          <w:color w:val="000000"/>
          <w:sz w:val="24"/>
          <w:szCs w:val="24"/>
          <w:highlight w:val="none"/>
        </w:rPr>
      </w:r>
      <w:r/>
    </w:p>
    <w:p>
      <w:pPr>
        <w:pStyle w:val="875"/>
        <w:ind w:firstLine="480"/>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10.1</w:t>
      </w:r>
      <w:r>
        <w:rPr>
          <w:rFonts w:hint="eastAsia" w:ascii="宋体" w:hAnsi="宋体" w:eastAsia="宋体" w:cs="Times New Roman"/>
          <w:color w:val="000000"/>
          <w:sz w:val="24"/>
          <w:szCs w:val="24"/>
          <w:highlight w:val="none"/>
        </w:rPr>
        <w:t xml:space="preserve">甲方权利和义务</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负责技术指导，并配合监理对施工全过程进行质量监督。</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对监理审核的工程确认后向乙方支付工程款。</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对监理审核后的工程调整事项进行审批。</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如乙方在施工过程中不能按照</w:t>
      </w:r>
      <w:r>
        <w:rPr>
          <w:rFonts w:hint="eastAsia" w:ascii="宋体" w:hAnsi="宋体" w:eastAsia="宋体" w:cs="Times New Roman"/>
          <w:color w:val="000000"/>
          <w:sz w:val="24"/>
          <w:szCs w:val="24"/>
          <w:highlight w:val="none"/>
          <w:lang w:eastAsia="zh-CN"/>
        </w:rPr>
        <w:t xml:space="preserve">磋商</w:t>
      </w:r>
      <w:r>
        <w:rPr>
          <w:rFonts w:hint="eastAsia" w:ascii="宋体" w:hAnsi="宋体" w:eastAsia="宋体" w:cs="Times New Roman"/>
          <w:color w:val="000000"/>
          <w:sz w:val="24"/>
          <w:szCs w:val="24"/>
          <w:highlight w:val="none"/>
        </w:rPr>
        <w:t xml:space="preserve">文件响应的承诺或合同约定履约，采购人将保留另行发包或部分另行发包的权利。</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10.2</w:t>
      </w:r>
      <w:r>
        <w:rPr>
          <w:rFonts w:hint="eastAsia" w:ascii="宋体" w:hAnsi="宋体" w:eastAsia="宋体" w:cs="Times New Roman"/>
          <w:color w:val="000000"/>
          <w:sz w:val="24"/>
          <w:szCs w:val="24"/>
          <w:highlight w:val="none"/>
        </w:rPr>
        <w:t xml:space="preserve">乙方权利和义务</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严格按定点定位的地点和</w:t>
      </w:r>
      <w:r>
        <w:rPr>
          <w:rFonts w:hint="eastAsia" w:ascii="宋体" w:hAnsi="宋体" w:eastAsia="宋体" w:cs="Times New Roman"/>
          <w:color w:val="000000"/>
          <w:sz w:val="24"/>
          <w:szCs w:val="24"/>
          <w:highlight w:val="none"/>
          <w:lang w:eastAsia="zh-CN"/>
        </w:rPr>
        <w:t xml:space="preserve">工程量清单</w:t>
      </w:r>
      <w:r>
        <w:rPr>
          <w:rFonts w:hint="eastAsia" w:ascii="宋体" w:hAnsi="宋体" w:eastAsia="宋体" w:cs="Times New Roman"/>
          <w:color w:val="000000"/>
          <w:sz w:val="24"/>
          <w:szCs w:val="24"/>
          <w:highlight w:val="none"/>
        </w:rPr>
        <w:t xml:space="preserve">组织施工，保质、保量、按期完成施工任务，如发现违规行为，将停止付款。</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明确</w:t>
      </w:r>
      <w:r>
        <w:rPr>
          <w:rFonts w:hint="eastAsia" w:ascii="宋体" w:hAnsi="宋体" w:eastAsia="宋体" w:cs="Times New Roman"/>
          <w:color w:val="000000"/>
          <w:sz w:val="24"/>
          <w:szCs w:val="24"/>
          <w:highlight w:val="none"/>
          <w:lang w:eastAsia="zh-CN"/>
        </w:rPr>
        <w:t xml:space="preserve">项目</w:t>
      </w:r>
      <w:r>
        <w:rPr>
          <w:rFonts w:hint="eastAsia" w:ascii="宋体" w:hAnsi="宋体" w:eastAsia="宋体" w:cs="Times New Roman"/>
          <w:color w:val="000000"/>
          <w:sz w:val="24"/>
          <w:szCs w:val="24"/>
          <w:highlight w:val="none"/>
        </w:rPr>
        <w:t xml:space="preserve">负责人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，对加强施工管理和施工安全负全责。未经采购人同意，乙方不得更换项目</w:t>
      </w:r>
      <w:r>
        <w:rPr>
          <w:rFonts w:hint="eastAsia" w:ascii="宋体" w:hAnsi="宋体" w:eastAsia="宋体" w:cs="Times New Roman"/>
          <w:color w:val="000000"/>
          <w:sz w:val="24"/>
          <w:szCs w:val="24"/>
          <w:highlight w:val="none"/>
          <w:lang w:eastAsia="zh-CN"/>
        </w:rPr>
        <w:t xml:space="preserve">负责人</w:t>
      </w:r>
      <w:r>
        <w:rPr>
          <w:rFonts w:hint="eastAsia" w:ascii="宋体" w:hAnsi="宋体" w:eastAsia="宋体" w:cs="Times New Roman"/>
          <w:color w:val="000000"/>
          <w:sz w:val="24"/>
          <w:szCs w:val="24"/>
          <w:highlight w:val="none"/>
        </w:rPr>
        <w:t xml:space="preserve">，否则应赔偿采购人的损失。</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在施工过程中，若确需调整事项，应提交监理审核，经甲方审批后方可调整，乙方不得随意改变设计。</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认真做好施工记录，工程竣工或甲方要求提供相关资料时，应及时提交真实完整的施工原始资料和工程决算正式票据，以便于项目审计。</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现场施工配合与协调</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承包人在实施和完成承建合同工程及修复缺陷过程中的一切作业应保证甲方免于承担因承包人借用、占用或影响作业等所引起的索赔、诉讼费、损害赔偿及其他开支。</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对现场作业和施工方法负责</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对公众利益损害负责</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对工程施工质量负终身责任</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承包人对合同工程的施工质量负终身责任，承包人的法定代表人是工程施工质量的终身责任人。</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饮用水及施工、生活用电等由乙方自行解决。</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乙方施工场地及临时建设用地应经甲方同意就近安排，不得破坏或影响周围环境，并自行解决临时建设设施。</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工程竣工未移交甲方前，负责对现场的一切设施和工程成品进行保护。</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十一</w:t>
      </w:r>
      <w:r>
        <w:rPr>
          <w:rFonts w:hint="eastAsia" w:ascii="宋体" w:hAnsi="宋体" w:cs="Courier New"/>
          <w:b/>
          <w:color w:val="000000"/>
          <w:sz w:val="24"/>
          <w:szCs w:val="24"/>
          <w:highlight w:val="none"/>
        </w:rPr>
        <w:t xml:space="preserve">、关于工程施工及隐蔽工程验收的约定</w:t>
      </w:r>
      <w:r>
        <w:rPr>
          <w:rFonts w:hint="eastAsia" w:ascii="宋体" w:hAnsi="宋体" w:cs="Courier New"/>
          <w:b/>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11.1</w:t>
      </w:r>
      <w:r>
        <w:rPr>
          <w:rFonts w:hint="eastAsia" w:ascii="宋体" w:hAnsi="宋体" w:eastAsia="宋体" w:cs="Times New Roman"/>
          <w:color w:val="000000"/>
          <w:sz w:val="24"/>
          <w:szCs w:val="24"/>
          <w:highlight w:val="none"/>
        </w:rPr>
        <w:t xml:space="preserve">本工程以</w:t>
      </w:r>
      <w:r>
        <w:rPr>
          <w:rFonts w:hint="eastAsia" w:ascii="宋体" w:hAnsi="宋体" w:eastAsia="宋体" w:cs="Times New Roman"/>
          <w:color w:val="000000"/>
          <w:sz w:val="24"/>
          <w:szCs w:val="24"/>
          <w:highlight w:val="none"/>
          <w:lang w:val="en-US" w:eastAsia="zh-CN"/>
        </w:rPr>
        <w:t xml:space="preserve">工程量清单</w:t>
      </w:r>
      <w:r>
        <w:rPr>
          <w:rFonts w:hint="eastAsia" w:ascii="宋体" w:hAnsi="宋体" w:eastAsia="宋体" w:cs="Times New Roman"/>
          <w:color w:val="000000"/>
          <w:sz w:val="24"/>
          <w:szCs w:val="24"/>
          <w:highlight w:val="none"/>
        </w:rPr>
        <w:t xml:space="preserve">、变更</w:t>
      </w:r>
      <w:r>
        <w:rPr>
          <w:rFonts w:hint="eastAsia" w:ascii="宋体" w:hAnsi="宋体" w:eastAsia="宋体" w:cs="Times New Roman"/>
          <w:color w:val="000000"/>
          <w:sz w:val="24"/>
          <w:szCs w:val="24"/>
          <w:highlight w:val="none"/>
          <w:lang w:val="en-US" w:eastAsia="zh-CN"/>
        </w:rPr>
        <w:t xml:space="preserve">说明</w:t>
      </w:r>
      <w:r>
        <w:rPr>
          <w:rFonts w:hint="eastAsia" w:ascii="宋体" w:hAnsi="宋体" w:eastAsia="宋体" w:cs="Times New Roman"/>
          <w:color w:val="000000"/>
          <w:sz w:val="24"/>
          <w:szCs w:val="24"/>
          <w:highlight w:val="none"/>
        </w:rPr>
        <w:t xml:space="preserve">以及现行的国家工程质量验收规范和质量评定标准（现行工程施工规范、工程验收标准）为质量评定验收标准。乙方必须严格按</w:t>
      </w:r>
      <w:r>
        <w:rPr>
          <w:rFonts w:hint="eastAsia" w:ascii="宋体" w:hAnsi="宋体" w:eastAsia="宋体" w:cs="Times New Roman"/>
          <w:color w:val="000000"/>
          <w:sz w:val="24"/>
          <w:szCs w:val="24"/>
          <w:highlight w:val="none"/>
          <w:lang w:val="en-US" w:eastAsia="zh-CN"/>
        </w:rPr>
        <w:t xml:space="preserve">甲方要求</w:t>
      </w:r>
      <w:r>
        <w:rPr>
          <w:rFonts w:hint="eastAsia" w:ascii="宋体" w:hAnsi="宋体" w:eastAsia="宋体" w:cs="Times New Roman"/>
          <w:color w:val="000000"/>
          <w:sz w:val="24"/>
          <w:szCs w:val="24"/>
          <w:highlight w:val="none"/>
        </w:rPr>
        <w:t xml:space="preserve">施工，严格执行施工规范和施工技术要求。严格服从甲方代表、监理的监督管理，积极主动办理各种相关手续。</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11.2</w:t>
      </w:r>
      <w:r>
        <w:rPr>
          <w:rFonts w:hint="eastAsia" w:ascii="宋体" w:hAnsi="宋体" w:eastAsia="宋体" w:cs="Times New Roman"/>
          <w:color w:val="000000"/>
          <w:sz w:val="24"/>
          <w:szCs w:val="24"/>
          <w:highlight w:val="none"/>
        </w:rPr>
        <w:t xml:space="preserve">全部工程实施完毕后，乙方应及时整编上报各类竣工资料和质量评定资料，将施工临时设施、建筑垃圾、生活垃圾全部清理出现场后申请甲方、监理进行竣工验收。甲方自接到验收通知后组织验收。验收合格后办理移交手续。</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十二</w:t>
      </w:r>
      <w:r>
        <w:rPr>
          <w:rFonts w:hint="eastAsia" w:ascii="宋体" w:hAnsi="宋体" w:cs="Courier New"/>
          <w:b/>
          <w:color w:val="000000"/>
          <w:sz w:val="24"/>
          <w:szCs w:val="24"/>
          <w:highlight w:val="none"/>
        </w:rPr>
        <w:t xml:space="preserve">、关于材料供应的约定</w:t>
      </w:r>
      <w:r>
        <w:rPr>
          <w:rFonts w:hint="eastAsia" w:ascii="宋体" w:hAnsi="宋体" w:cs="Courier New"/>
          <w:b/>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eastAsia="宋体" w:cs="Courier New"/>
          <w:b/>
          <w:color w:val="000000"/>
          <w:sz w:val="24"/>
          <w:szCs w:val="24"/>
          <w:highlight w:val="none"/>
          <w:lang w:eastAsia="zh-CN"/>
        </w:rPr>
      </w:pPr>
      <w:r>
        <w:rPr>
          <w:rFonts w:hint="eastAsia" w:ascii="宋体" w:hAnsi="宋体" w:eastAsia="宋体" w:cs="Courier New"/>
          <w:b/>
          <w:color w:val="000000"/>
          <w:sz w:val="24"/>
          <w:szCs w:val="24"/>
          <w:highlight w:val="none"/>
          <w:lang w:eastAsia="zh-CN"/>
        </w:rPr>
        <w:t xml:space="preserve">十三、关于对施工人员要求的约定</w:t>
      </w:r>
      <w:r>
        <w:rPr>
          <w:rFonts w:hint="eastAsia" w:ascii="宋体" w:hAnsi="宋体" w:eastAsia="宋体" w:cs="Courier New"/>
          <w:b/>
          <w:color w:val="000000"/>
          <w:sz w:val="24"/>
          <w:szCs w:val="24"/>
          <w:highlight w:val="none"/>
          <w:lang w:eastAsia="zh-CN"/>
        </w:rPr>
      </w:r>
      <w:r/>
    </w:p>
    <w:p>
      <w:pPr>
        <w:pStyle w:val="875"/>
        <w:ind w:firstLine="480"/>
        <w:spacing w:before="145" w:after="145" w:line="440" w:lineRule="exact"/>
        <w:rPr>
          <w:rFonts w:hint="eastAsia" w:ascii="宋体" w:hAnsi="宋体" w:cs="Courier New"/>
          <w:b w:val="0"/>
          <w:bCs/>
          <w:color w:val="000000"/>
          <w:sz w:val="24"/>
          <w:szCs w:val="24"/>
          <w:highlight w:val="none"/>
        </w:rPr>
      </w:pPr>
      <w:r>
        <w:rPr>
          <w:rFonts w:hint="eastAsia" w:ascii="宋体" w:hAnsi="宋体" w:eastAsia="宋体" w:cs="Times New Roman"/>
          <w:color w:val="000000"/>
          <w:sz w:val="24"/>
          <w:szCs w:val="24"/>
          <w:highlight w:val="none"/>
        </w:rPr>
        <w:t xml:space="preserve">所有乙方施工人员必须服从甲方代表及监理的管理，甲方有权</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rPr>
        <w:t xml:space="preserve">乙方撤换不服从管理的乙方人员。</w:t>
      </w:r>
      <w:r>
        <w:rPr>
          <w:rFonts w:hint="eastAsia" w:ascii="宋体" w:hAnsi="宋体" w:cs="Courier New"/>
          <w:b w:val="0"/>
          <w:bCs/>
          <w:color w:val="000000"/>
          <w:sz w:val="24"/>
          <w:szCs w:val="24"/>
          <w:highlight w:val="none"/>
        </w:rPr>
      </w:r>
      <w:r/>
    </w:p>
    <w:p>
      <w:pPr>
        <w:pStyle w:val="875"/>
        <w:spacing w:before="145" w:after="145" w:line="440" w:lineRule="exact"/>
        <w:rPr>
          <w:rFonts w:hint="eastAsia"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lang w:eastAsia="zh-CN"/>
        </w:rPr>
        <w:t xml:space="preserve">十四</w:t>
      </w:r>
      <w:r>
        <w:rPr>
          <w:rFonts w:hint="eastAsia" w:ascii="宋体" w:hAnsi="宋体" w:eastAsia="宋体" w:cs="Courier New"/>
          <w:b/>
          <w:color w:val="000000"/>
          <w:sz w:val="24"/>
          <w:szCs w:val="24"/>
          <w:highlight w:val="none"/>
        </w:rPr>
        <w:t xml:space="preserve">、有关安全生产的约定</w:t>
      </w:r>
      <w:r>
        <w:rPr>
          <w:rFonts w:hint="eastAsia" w:ascii="宋体" w:hAnsi="宋体" w:eastAsia="宋体" w:cs="Courier New"/>
          <w:b/>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十五、</w:t>
      </w:r>
      <w:r>
        <w:rPr>
          <w:rFonts w:hint="eastAsia" w:ascii="宋体" w:hAnsi="宋体" w:cs="Courier New"/>
          <w:b/>
          <w:color w:val="000000"/>
          <w:sz w:val="24"/>
          <w:szCs w:val="24"/>
          <w:highlight w:val="none"/>
        </w:rPr>
        <w:t xml:space="preserve">项目验收</w:t>
      </w:r>
      <w:r>
        <w:rPr>
          <w:rFonts w:hint="eastAsia" w:ascii="宋体" w:hAnsi="宋体" w:cs="Courier New"/>
          <w:b/>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.1 甲方依法组织履约验收工作。</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.3 对于实际使用人和甲方分离的项目，甲方邀请实际使用人参与验收。</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六</w:t>
      </w:r>
      <w:r>
        <w:rPr>
          <w:rFonts w:hint="eastAsia" w:ascii="宋体" w:hAnsi="宋体" w:cs="Courier New"/>
          <w:b/>
          <w:color w:val="000000"/>
          <w:sz w:val="24"/>
          <w:szCs w:val="24"/>
          <w:highlight w:val="none"/>
        </w:rPr>
        <w:t xml:space="preserve">、违约责任</w:t>
      </w:r>
      <w:r>
        <w:rPr>
          <w:rFonts w:hint="eastAsia" w:ascii="宋体" w:hAnsi="宋体" w:cs="Courier New"/>
          <w:b/>
          <w:color w:val="000000"/>
          <w:sz w:val="24"/>
          <w:szCs w:val="24"/>
          <w:highlight w:val="none"/>
        </w:rPr>
      </w:r>
      <w:r/>
    </w:p>
    <w:p>
      <w:pPr>
        <w:pStyle w:val="875"/>
        <w:numPr>
          <w:ilvl w:val="0"/>
          <w:numId w:val="0"/>
        </w:numPr>
        <w:ind w:firstLine="480"/>
        <w:spacing w:before="145" w:after="145" w:line="44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16</w:t>
      </w:r>
      <w:r>
        <w:rPr>
          <w:rFonts w:ascii="宋体" w:hAnsi="宋体" w:eastAsia="宋体" w:cs="Courier New"/>
          <w:color w:val="000000"/>
          <w:sz w:val="24"/>
          <w:szCs w:val="24"/>
          <w:highlight w:val="none"/>
        </w:rPr>
        <w:t xml:space="preserve">.1甲方无正当理由</w:t>
      </w:r>
      <w:r>
        <w:rPr>
          <w:rFonts w:hint="eastAsia" w:ascii="宋体" w:hAnsi="宋体" w:eastAsia="宋体" w:cs="Courier New"/>
          <w:color w:val="000000"/>
          <w:sz w:val="24"/>
          <w:szCs w:val="24"/>
          <w:highlight w:val="none"/>
        </w:rPr>
        <w:t xml:space="preserve">拒绝接受乙方提供的合同标的</w:t>
      </w:r>
      <w:r>
        <w:rPr>
          <w:rFonts w:ascii="宋体" w:hAnsi="宋体" w:eastAsia="宋体" w:cs="Courier New"/>
          <w:color w:val="000000"/>
          <w:sz w:val="24"/>
          <w:szCs w:val="24"/>
          <w:highlight w:val="none"/>
        </w:rPr>
        <w:t xml:space="preserve">的，甲方向乙方偿付</w:t>
      </w:r>
      <w:r>
        <w:rPr>
          <w:rFonts w:hint="eastAsia" w:ascii="宋体" w:hAnsi="宋体" w:eastAsia="宋体" w:cs="Courier New"/>
          <w:color w:val="000000"/>
          <w:sz w:val="24"/>
          <w:szCs w:val="24"/>
          <w:highlight w:val="none"/>
        </w:rPr>
        <w:t xml:space="preserve">拒绝接受合同价款</w:t>
      </w:r>
      <w:r>
        <w:rPr>
          <w:rFonts w:ascii="宋体" w:hAnsi="宋体" w:eastAsia="宋体" w:cs="Courier New"/>
          <w:color w:val="000000"/>
          <w:sz w:val="24"/>
          <w:szCs w:val="24"/>
          <w:highlight w:val="none"/>
        </w:rPr>
        <w:t xml:space="preserve">总值</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eastAsia="zh-CN"/>
        </w:rPr>
        <w:t xml:space="preserve">百分之一</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w:t>
      </w:r>
      <w:r>
        <w:rPr>
          <w:rFonts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16.</w:t>
      </w:r>
      <w:r>
        <w:rPr>
          <w:rFonts w:ascii="宋体" w:hAnsi="宋体" w:eastAsia="宋体" w:cs="Courier New"/>
          <w:color w:val="000000"/>
          <w:sz w:val="24"/>
          <w:szCs w:val="24"/>
          <w:highlight w:val="none"/>
        </w:rPr>
        <w:t xml:space="preserve">2 乙方逾期</w:t>
      </w:r>
      <w:r>
        <w:rPr>
          <w:rFonts w:hint="eastAsia" w:ascii="宋体" w:hAnsi="宋体" w:eastAsia="宋体" w:cs="Courier New"/>
          <w:color w:val="000000"/>
          <w:sz w:val="24"/>
          <w:szCs w:val="24"/>
          <w:highlight w:val="none"/>
        </w:rPr>
        <w:t xml:space="preserve">交付合同标的</w:t>
      </w:r>
      <w:r>
        <w:rPr>
          <w:rFonts w:ascii="宋体" w:hAnsi="宋体" w:eastAsia="宋体" w:cs="Courier New"/>
          <w:color w:val="000000"/>
          <w:sz w:val="24"/>
          <w:szCs w:val="24"/>
          <w:highlight w:val="none"/>
        </w:rPr>
        <w:t xml:space="preserve">的，乙方应按逾期</w:t>
      </w:r>
      <w:r>
        <w:rPr>
          <w:rFonts w:hint="eastAsia" w:ascii="宋体" w:hAnsi="宋体" w:eastAsia="宋体" w:cs="Courier New"/>
          <w:color w:val="000000"/>
          <w:sz w:val="24"/>
          <w:szCs w:val="24"/>
          <w:highlight w:val="none"/>
        </w:rPr>
        <w:t xml:space="preserve">交付合同</w:t>
      </w:r>
      <w:r>
        <w:rPr>
          <w:rFonts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Courier New"/>
          <w:color w:val="000000"/>
          <w:sz w:val="24"/>
          <w:szCs w:val="24"/>
          <w:highlight w:val="none"/>
          <w:u w:val="single"/>
        </w:rPr>
        <w:t xml:space="preserve">千分之</w:t>
      </w:r>
      <w:r>
        <w:rPr>
          <w:rFonts w:hint="eastAsia" w:ascii="宋体" w:hAnsi="宋体" w:eastAsia="宋体" w:cs="Courier New"/>
          <w:color w:val="000000"/>
          <w:sz w:val="24"/>
          <w:szCs w:val="24"/>
          <w:highlight w:val="none"/>
          <w:u w:val="single"/>
          <w:lang w:eastAsia="zh-CN"/>
        </w:rPr>
        <w:t xml:space="preserve">二</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rPr>
        <w:t xml:space="preserve">合同款项</w:t>
      </w:r>
      <w:r>
        <w:rPr>
          <w:rFonts w:ascii="宋体" w:hAnsi="宋体" w:eastAsia="宋体" w:cs="Courier New"/>
          <w:color w:val="000000"/>
          <w:sz w:val="24"/>
          <w:szCs w:val="24"/>
          <w:highlight w:val="none"/>
        </w:rPr>
        <w:t xml:space="preserve">中扣除。逾期超过约定日期10个工作日不能</w:t>
      </w:r>
      <w:r>
        <w:rPr>
          <w:rFonts w:hint="eastAsia" w:ascii="宋体" w:hAnsi="宋体" w:eastAsia="宋体" w:cs="Courier New"/>
          <w:color w:val="000000"/>
          <w:sz w:val="24"/>
          <w:szCs w:val="24"/>
          <w:highlight w:val="none"/>
        </w:rPr>
        <w:t xml:space="preserve">交付合同标的</w:t>
      </w:r>
      <w:r>
        <w:rPr>
          <w:rFonts w:ascii="宋体" w:hAnsi="宋体" w:eastAsia="宋体" w:cs="Courier New"/>
          <w:color w:val="000000"/>
          <w:sz w:val="24"/>
          <w:szCs w:val="24"/>
          <w:highlight w:val="none"/>
        </w:rPr>
        <w:t xml:space="preserve">的，甲方可解除本合同。乙方因逾期</w:t>
      </w:r>
      <w:r>
        <w:rPr>
          <w:rFonts w:hint="eastAsia" w:ascii="宋体" w:hAnsi="宋体" w:eastAsia="宋体" w:cs="Courier New"/>
          <w:color w:val="000000"/>
          <w:sz w:val="24"/>
          <w:szCs w:val="24"/>
          <w:highlight w:val="none"/>
        </w:rPr>
        <w:t xml:space="preserve">交付合同标的</w:t>
      </w:r>
      <w:r>
        <w:rPr>
          <w:rFonts w:ascii="宋体" w:hAnsi="宋体" w:eastAsia="宋体" w:cs="Courier New"/>
          <w:color w:val="000000"/>
          <w:sz w:val="24"/>
          <w:szCs w:val="24"/>
          <w:highlight w:val="none"/>
        </w:rPr>
        <w:t xml:space="preserve">或因其他违约行为导致甲方解除合同的，乙方应向甲方支付合同</w:t>
      </w:r>
      <w:r>
        <w:rPr>
          <w:rFonts w:hint="eastAsia" w:ascii="宋体" w:hAnsi="宋体" w:eastAsia="宋体" w:cs="Courier New"/>
          <w:color w:val="000000"/>
          <w:sz w:val="24"/>
          <w:szCs w:val="24"/>
          <w:highlight w:val="none"/>
        </w:rPr>
        <w:t xml:space="preserve">价款总额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eastAsia="zh-CN"/>
        </w:rPr>
        <w:t xml:space="preserve">百分之一</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的违约金，如造成甲方损失超过违约金的，超出部分由乙方继续承担赔偿责任。 </w:t>
      </w:r>
      <w:r>
        <w:rPr>
          <w:rFonts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16</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3</w:t>
      </w:r>
      <w:r>
        <w:rPr>
          <w:rFonts w:ascii="宋体" w:hAnsi="宋体" w:eastAsia="宋体" w:cs="Courier New"/>
          <w:color w:val="000000"/>
          <w:sz w:val="24"/>
          <w:szCs w:val="24"/>
          <w:highlight w:val="none"/>
        </w:rPr>
        <w:t xml:space="preserve"> 乙方</w:t>
      </w:r>
      <w:r>
        <w:rPr>
          <w:rFonts w:hint="eastAsia" w:ascii="宋体" w:hAnsi="宋体" w:eastAsia="宋体" w:cs="Courier New"/>
          <w:color w:val="000000"/>
          <w:sz w:val="24"/>
          <w:szCs w:val="24"/>
          <w:highlight w:val="none"/>
        </w:rPr>
        <w:t xml:space="preserve">交付合同标的的标准</w:t>
      </w:r>
      <w:r>
        <w:rPr>
          <w:rFonts w:ascii="宋体" w:hAnsi="宋体" w:eastAsia="宋体" w:cs="Courier New"/>
          <w:color w:val="000000"/>
          <w:sz w:val="24"/>
          <w:szCs w:val="24"/>
          <w:highlight w:val="none"/>
        </w:rPr>
        <w:t xml:space="preserve">不符合合同规定及</w:t>
      </w:r>
      <w:r>
        <w:rPr>
          <w:rFonts w:hint="eastAsia" w:ascii="宋体" w:hAnsi="宋体" w:eastAsia="宋体" w:cs="Courier New"/>
          <w:color w:val="000000"/>
          <w:sz w:val="24"/>
          <w:szCs w:val="24"/>
          <w:highlight w:val="none"/>
        </w:rPr>
        <w:t xml:space="preserve">磋商</w:t>
      </w:r>
      <w:r>
        <w:rPr>
          <w:rFonts w:ascii="宋体" w:hAnsi="宋体" w:eastAsia="宋体" w:cs="Courier New"/>
          <w:color w:val="000000"/>
          <w:sz w:val="24"/>
          <w:szCs w:val="24"/>
          <w:highlight w:val="none"/>
        </w:rPr>
        <w:t xml:space="preserve">文件规定标准的，甲方有权</w:t>
      </w:r>
      <w:r>
        <w:rPr>
          <w:rFonts w:hint="eastAsia" w:ascii="宋体" w:hAnsi="宋体" w:eastAsia="宋体" w:cs="Courier New"/>
          <w:color w:val="000000"/>
          <w:sz w:val="24"/>
          <w:szCs w:val="24"/>
          <w:highlight w:val="none"/>
        </w:rPr>
        <w:t xml:space="preserve">拒绝接受合同标的</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并</w:t>
      </w:r>
      <w:r>
        <w:rPr>
          <w:rFonts w:ascii="宋体" w:hAnsi="宋体" w:eastAsia="宋体" w:cs="Courier New"/>
          <w:color w:val="000000"/>
          <w:sz w:val="24"/>
          <w:szCs w:val="24"/>
          <w:highlight w:val="none"/>
        </w:rPr>
        <w:t xml:space="preserve">可单方面解除合同。</w:t>
      </w:r>
      <w:r>
        <w:rPr>
          <w:rFonts w:ascii="宋体" w:hAnsi="宋体" w:eastAsia="宋体" w:cs="Courier New"/>
          <w:color w:val="000000"/>
          <w:sz w:val="24"/>
          <w:szCs w:val="24"/>
          <w:highlight w:val="none"/>
        </w:rPr>
      </w:r>
      <w:r/>
    </w:p>
    <w:p>
      <w:pPr>
        <w:pStyle w:val="875"/>
        <w:numPr>
          <w:ilvl w:val="0"/>
          <w:numId w:val="7"/>
        </w:numPr>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不可抗力事件处理</w:t>
      </w:r>
      <w:r>
        <w:rPr>
          <w:rFonts w:hint="eastAsia" w:ascii="宋体" w:hAnsi="宋体" w:cs="Courier New"/>
          <w:b/>
          <w:color w:val="000000"/>
          <w:sz w:val="24"/>
          <w:szCs w:val="24"/>
          <w:highlight w:val="none"/>
        </w:rPr>
      </w:r>
      <w:r/>
    </w:p>
    <w:p>
      <w:pPr>
        <w:pStyle w:val="875"/>
        <w:numPr>
          <w:ilvl w:val="0"/>
          <w:numId w:val="0"/>
        </w:numPr>
        <w:ind w:firstLine="480"/>
        <w:spacing w:before="145" w:after="145"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17.1</w:t>
      </w:r>
      <w:r>
        <w:rPr>
          <w:rFonts w:ascii="宋体" w:hAnsi="宋体" w:cs="Courier New"/>
          <w:color w:val="000000"/>
          <w:sz w:val="24"/>
          <w:szCs w:val="24"/>
          <w:highlight w:val="none"/>
        </w:rPr>
        <w:t xml:space="preserve">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875"/>
        <w:numPr>
          <w:ilvl w:val="0"/>
          <w:numId w:val="0"/>
        </w:numPr>
        <w:ind w:firstLine="480"/>
        <w:spacing w:before="145" w:after="145"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17.2</w:t>
      </w:r>
      <w:r>
        <w:rPr>
          <w:rFonts w:ascii="宋体" w:hAnsi="宋体" w:cs="Courier New"/>
          <w:color w:val="000000"/>
          <w:sz w:val="24"/>
          <w:szCs w:val="24"/>
          <w:highlight w:val="none"/>
        </w:rPr>
        <w:t xml:space="preserve">不可抗力事件发生后，应立即通知对方，并寄送有关权威机构出具的证明。</w:t>
      </w:r>
      <w:r>
        <w:rPr>
          <w:rFonts w:ascii="宋体" w:hAnsi="宋体" w:cs="Courier New"/>
          <w:color w:val="000000"/>
          <w:sz w:val="24"/>
          <w:szCs w:val="24"/>
          <w:highlight w:val="none"/>
        </w:rPr>
      </w:r>
      <w:r/>
    </w:p>
    <w:p>
      <w:pPr>
        <w:pStyle w:val="875"/>
        <w:ind w:firstLine="480"/>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17.3</w:t>
      </w:r>
      <w:r>
        <w:rPr>
          <w:rFonts w:ascii="宋体" w:hAnsi="宋体" w:cs="Courier New"/>
          <w:color w:val="000000"/>
          <w:sz w:val="24"/>
          <w:szCs w:val="24"/>
          <w:highlight w:val="none"/>
        </w:rPr>
        <w:t xml:space="preserve">不可抗力事件延续120天以上，双方应通过友好协商，确定是否继续履行合同。</w:t>
      </w:r>
      <w:r>
        <w:rPr>
          <w:rFonts w:ascii="宋体" w:hAnsi="宋体" w:cs="Courier New"/>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八</w:t>
      </w:r>
      <w:r>
        <w:rPr>
          <w:rFonts w:hint="eastAsia" w:ascii="宋体" w:hAnsi="宋体" w:cs="Courier New"/>
          <w:b/>
          <w:color w:val="000000"/>
          <w:sz w:val="24"/>
          <w:szCs w:val="24"/>
          <w:highlight w:val="none"/>
        </w:rPr>
        <w:t xml:space="preserve">、解决争议的方法</w:t>
      </w:r>
      <w:r>
        <w:rPr>
          <w:rFonts w:hint="eastAsia" w:ascii="宋体" w:hAnsi="宋体" w:cs="Courier New"/>
          <w:b/>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rPr>
        <w:t xml:space="preserve">.1甲乙双方在合同履行过程中发生争议，应通过友好协商方式解决，如协商不能达成协议，可向项目实施地所在法院提起诉讼，诉讼费由败诉方承担。</w:t>
      </w:r>
      <w:r>
        <w:rPr>
          <w:rFonts w:hint="eastAsia" w:ascii="宋体" w:hAnsi="宋体" w:eastAsia="宋体" w:cs="Courier New"/>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九</w:t>
      </w:r>
      <w:r>
        <w:rPr>
          <w:rFonts w:hint="eastAsia" w:ascii="宋体" w:hAnsi="宋体" w:cs="Courier New"/>
          <w:b/>
          <w:color w:val="000000"/>
          <w:sz w:val="24"/>
          <w:szCs w:val="24"/>
          <w:highlight w:val="none"/>
        </w:rPr>
        <w:t xml:space="preserve">、合同生效及其它</w:t>
      </w:r>
      <w:r>
        <w:rPr>
          <w:rFonts w:hint="eastAsia" w:ascii="宋体" w:hAnsi="宋体" w:cs="Courier New"/>
          <w:b/>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.1由于非乙方的原因导致合同期延长，甲、乙双方应按约定签定补充协议。</w:t>
      </w:r>
      <w:r>
        <w:rPr>
          <w:rFonts w:hint="eastAsia"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.2若实际成交量或合同期因故发生重大变化，双方均可提出合同变更请求并应签订补充协议，但所有补充协议总金额不得超过原合同总金额的10%。</w:t>
      </w:r>
      <w:r>
        <w:rPr>
          <w:rFonts w:hint="eastAsia"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.3甲方磋商文件、乙方磋商响应文件、磋商记录均为本合同的组成部分，具有同等法律效力。</w:t>
      </w:r>
      <w:r>
        <w:rPr>
          <w:rFonts w:hint="eastAsia"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.4本合同经各方签字盖章即生效，并自签订之日起七个工作日内，政府采购代理机构须将合同报政府采购监督管理部门备案，加盖“扬中市政府采购备案章”。</w:t>
      </w:r>
      <w:r>
        <w:rPr>
          <w:rFonts w:hint="eastAsia"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.5本合同一式</w:t>
      </w:r>
      <w:r>
        <w:rPr>
          <w:rFonts w:hint="eastAsia" w:ascii="宋体" w:hAnsi="宋体" w:eastAsia="宋体" w:cs="Courier New"/>
          <w:color w:val="000000"/>
          <w:sz w:val="24"/>
          <w:szCs w:val="24"/>
          <w:highlight w:val="none"/>
          <w:lang w:val="en-US" w:eastAsia="zh-CN"/>
        </w:rPr>
        <w:t xml:space="preserve">六</w:t>
      </w:r>
      <w:r>
        <w:rPr>
          <w:rFonts w:hint="eastAsia" w:ascii="宋体" w:hAnsi="宋体" w:eastAsia="宋体" w:cs="Courier New"/>
          <w:color w:val="000000"/>
          <w:sz w:val="24"/>
          <w:szCs w:val="24"/>
          <w:highlight w:val="none"/>
        </w:rPr>
        <w:t xml:space="preserve">份，甲方、乙方</w:t>
      </w:r>
      <w:r>
        <w:rPr>
          <w:rFonts w:hint="eastAsia" w:ascii="宋体" w:hAnsi="宋体" w:eastAsia="宋体" w:cs="Courier New"/>
          <w:color w:val="000000"/>
          <w:sz w:val="24"/>
          <w:szCs w:val="24"/>
          <w:highlight w:val="none"/>
          <w:lang w:val="en-US" w:eastAsia="zh-CN"/>
        </w:rPr>
        <w:t xml:space="preserve">各执两份，</w:t>
      </w:r>
      <w:r>
        <w:rPr>
          <w:rFonts w:hint="eastAsia" w:ascii="宋体" w:hAnsi="宋体" w:eastAsia="宋体" w:cs="Courier New"/>
          <w:color w:val="000000"/>
          <w:sz w:val="24"/>
          <w:szCs w:val="24"/>
          <w:highlight w:val="none"/>
        </w:rPr>
        <w:t xml:space="preserve">政府采购代理机构、政府采购监督管理部门各执一份。</w:t>
      </w:r>
      <w:r>
        <w:rPr>
          <w:rFonts w:hint="eastAsia" w:ascii="宋体" w:hAnsi="宋体" w:eastAsia="宋体" w:cs="Courier New"/>
          <w:color w:val="000000"/>
          <w:sz w:val="24"/>
          <w:szCs w:val="24"/>
          <w:highlight w:val="none"/>
        </w:rPr>
      </w:r>
      <w:r/>
    </w:p>
    <w:p>
      <w:pPr>
        <w:pStyle w:val="875"/>
        <w:ind w:firstLine="338"/>
        <w:spacing w:line="440" w:lineRule="exact"/>
        <w:rPr>
          <w:rFonts w:hint="eastAsia" w:hAnsi="宋体"/>
          <w:color w:val="000000"/>
          <w:sz w:val="24"/>
          <w:szCs w:val="24"/>
          <w:highlight w:val="none"/>
        </w:rPr>
      </w:pPr>
      <w:r>
        <w:rPr>
          <w:rFonts w:hint="eastAsia" w:hAnsi="宋体"/>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bookmarkEnd w:id="171"/>
      <w:r/>
      <w:bookmarkEnd w:id="172"/>
      <w:r/>
      <w:bookmarkEnd w:id="173"/>
      <w:r/>
      <w:bookmarkStart w:id="174" w:name="_Hlt16619350"/>
      <w:r/>
      <w:bookmarkStart w:id="175" w:name="_Toc120614244"/>
      <w:r/>
      <w:bookmarkStart w:id="176" w:name="_Toc20823346"/>
      <w:r/>
      <w:bookmarkStart w:id="177" w:name="_Toc16938590"/>
      <w:r/>
      <w:bookmarkStart w:id="178" w:name="_Toc462564139"/>
      <w:r/>
      <w:bookmarkStart w:id="179" w:name="_Toc479757211"/>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地址：</w:t>
      </w:r>
      <w:r>
        <w:rPr>
          <w:rFonts w:ascii="宋体" w:hAnsi="宋体" w:cs="Courier New"/>
          <w:color w:val="000000"/>
          <w:sz w:val="24"/>
          <w:szCs w:val="24"/>
          <w:highlight w:val="none"/>
        </w:rPr>
      </w:r>
      <w:r/>
    </w:p>
    <w:p>
      <w:pPr>
        <w:pStyle w:val="875"/>
        <w:ind w:firstLine="338"/>
        <w:spacing w:line="440" w:lineRule="exact"/>
        <w:rPr>
          <w:rFonts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日期：       年   月   日           日期：       年   月   日</w:t>
      </w:r>
      <w:r>
        <w:rPr>
          <w:rFonts w:ascii="宋体" w:hAnsi="宋体" w:eastAsia="宋体" w:cs="Courier New"/>
          <w:color w:val="000000"/>
          <w:sz w:val="24"/>
          <w:szCs w:val="24"/>
          <w:highlight w:val="none"/>
          <w:lang w:val="en-US" w:eastAsia="zh-CN"/>
        </w:rPr>
      </w:r>
      <w:r/>
    </w:p>
    <w:p>
      <w:pPr>
        <w:pStyle w:val="875"/>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ind w:left="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采购代理（加盖公章）： </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日期：       年   月   日</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ind w:firstLine="480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numPr>
          <w:ilvl w:val="0"/>
          <w:numId w:val="5"/>
        </w:numPr>
        <w:jc w:val="center"/>
        <w:spacing w:line="440" w:lineRule="exact"/>
        <w:rPr>
          <w:rFonts w:hint="eastAsia" w:ascii="黑体" w:hAnsi="Courier New" w:eastAsia="黑体" w:cs="Courier New"/>
          <w:bCs/>
          <w:color w:val="000000"/>
          <w:sz w:val="32"/>
          <w:szCs w:val="32"/>
          <w:highlight w:val="none"/>
        </w:rPr>
      </w:pPr>
      <w:r/>
      <w:bookmarkEnd w:id="174"/>
      <w:r>
        <w:rPr>
          <w:rFonts w:hint="eastAsia" w:ascii="黑体" w:hAnsi="Courier New" w:eastAsia="黑体" w:cs="Courier New"/>
          <w:bCs/>
          <w:color w:val="000000"/>
          <w:sz w:val="32"/>
          <w:szCs w:val="32"/>
          <w:highlight w:val="none"/>
        </w:rPr>
        <w:br w:type="page" w:clear="all"/>
      </w:r>
      <w:r>
        <w:rPr>
          <w:rFonts w:hint="eastAsia" w:ascii="黑体" w:hAnsi="Courier New" w:eastAsia="黑体" w:cs="Courier New"/>
          <w:bCs/>
          <w:color w:val="000000"/>
          <w:sz w:val="32"/>
          <w:szCs w:val="32"/>
          <w:highlight w:val="none"/>
        </w:rPr>
        <w:t xml:space="preserve">采购需求</w:t>
      </w:r>
      <w:bookmarkEnd w:id="175"/>
      <w:r/>
      <w:bookmarkEnd w:id="176"/>
      <w:r/>
      <w:bookmarkEnd w:id="177"/>
      <w:r/>
      <w:bookmarkStart w:id="180" w:name="_Toc26554093"/>
      <w:r/>
      <w:bookmarkStart w:id="181" w:name="_Toc49090575"/>
      <w:r>
        <w:rPr>
          <w:rFonts w:hint="eastAsia" w:ascii="黑体" w:hAnsi="Courier New" w:eastAsia="黑体" w:cs="Courier New"/>
          <w:bCs/>
          <w:color w:val="000000"/>
          <w:sz w:val="32"/>
          <w:szCs w:val="32"/>
          <w:highlight w:val="none"/>
        </w:rPr>
      </w:r>
      <w:r/>
    </w:p>
    <w:p>
      <w:pPr>
        <w:pStyle w:val="875"/>
        <w:spacing w:line="360" w:lineRule="auto"/>
        <w:rPr>
          <w:rFonts w:hint="eastAsia" w:ascii="宋体" w:hAnsi="宋体" w:eastAsia="宋体" w:cs="宋体"/>
          <w:b/>
          <w:bCs/>
          <w:color w:val="000000"/>
          <w:sz w:val="24"/>
          <w:szCs w:val="24"/>
          <w:highlight w:val="none"/>
        </w:rPr>
      </w:pPr>
      <w:r/>
      <w:bookmarkStart w:id="182" w:name="_Toc120614281"/>
      <w:r>
        <w:rPr>
          <w:rFonts w:hint="eastAsia" w:ascii="宋体" w:hAnsi="宋体"/>
          <w:b/>
          <w:bCs/>
          <w:color w:val="000000"/>
          <w:sz w:val="24"/>
          <w:szCs w:val="24"/>
          <w:highlight w:val="none"/>
        </w:rPr>
        <w:t xml:space="preserve">项目属性:</w:t>
      </w:r>
      <w:r>
        <w:rPr>
          <w:rFonts w:hint="eastAsia" w:ascii="宋体" w:hAnsi="宋体"/>
          <w:b/>
          <w:bCs/>
          <w:color w:val="000000"/>
          <w:sz w:val="24"/>
          <w:szCs w:val="24"/>
          <w:highlight w:val="none"/>
          <w:lang w:val="en-US" w:eastAsia="zh-CN"/>
        </w:rPr>
        <w:t xml:space="preserve">工程</w:t>
      </w:r>
      <w:r>
        <w:rPr>
          <w:rFonts w:hint="eastAsia" w:ascii="宋体" w:hAnsi="宋体"/>
          <w:b/>
          <w:bCs/>
          <w:color w:val="000000"/>
          <w:sz w:val="24"/>
          <w:szCs w:val="24"/>
          <w:highlight w:val="none"/>
        </w:rPr>
        <w:t xml:space="preserve">类项目</w:t>
      </w:r>
      <w:r>
        <w:rPr>
          <w:rFonts w:hint="eastAsia" w:ascii="宋体" w:hAnsi="宋体" w:eastAsia="宋体" w:cs="宋体"/>
          <w:b/>
          <w:bCs/>
          <w:color w:val="000000"/>
          <w:sz w:val="24"/>
          <w:szCs w:val="24"/>
          <w:highlight w:val="none"/>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一、工程概况：</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本工程为镇江市扬中生态环境局实验室及应急监测能力规范化改造建设项目工程，主要内容包括实验室专用配套实验台柜设备系统、实验室排风系统、实验室空调系统、实验室专用配套给排水设备系统、实验室专用配套电气设备系统、实验室专用配套中央高纯气体管路设备系统、实验室视频监控设备系统、实验室专用配套内装围护设施系统等。</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工程内容为：完成招标人提供的施工图纸及工程量清单中全部施工内容。</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二、工程量预算编制依据：</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1、依据建设单位提供的施工图纸及工程量要求进行计算；</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2、清单执行《建设工程工程量清单计价规范GB50500-2013》、《房屋建筑与装饰工程工程量计算规范GB50854-2013》；</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3、定额执行《江苏省建筑与装饰工程计价定额2014》、《江苏安装工程计价定额2014》、《江苏省建设工程费用定额2014》以及2019.4.1执行的增值税率（9%）；</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3、人工价格：执行苏建函价【2026】27号文；</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4、材料价格：参照2026年《镇江工程造价信息》第4期公布的建筑材料市场指导价、信息价，没有的材料按市场调研价；</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5、截止到2026年4月份省、市有关工程造价计价文件。</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三、工程类别及取费标准：</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1、工程类别按2014年《江苏省建设工程费用定额》划分标准。安全文明施工费、规费、综合税金按镇江市规定费率计取外，其余由各投标单位自主报价。</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2、计税方法:根据江苏省住房城乡建设厅苏建函价[2019]178号的要求实行一般计税的方法。</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3、工程不可竞争费费率如下表（%）：</w:t>
      </w:r>
      <w:r>
        <w:rPr>
          <w:rFonts w:hint="eastAsia" w:ascii="宋体" w:hAnsi="宋体"/>
          <w:b w:val="0"/>
          <w:bCs w:val="0"/>
          <w:color w:val="000000"/>
          <w:sz w:val="24"/>
          <w:highlight w:val="none"/>
          <w:lang w:val="en-US" w:eastAsia="zh-CN"/>
        </w:rPr>
      </w:r>
      <w:r/>
    </w:p>
    <w:tbl>
      <w:tblPr>
        <w:tblpPr w:horzAnchor="page" w:tblpX="1128" w:vertAnchor="text" w:tblpY="135" w:leftFromText="180" w:topFromText="0" w:rightFromText="180" w:bottomFromText="0"/>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202"/>
        <w:gridCol w:w="1202"/>
        <w:gridCol w:w="1503"/>
        <w:gridCol w:w="1503"/>
        <w:gridCol w:w="1203"/>
        <w:gridCol w:w="901"/>
        <w:gridCol w:w="1203"/>
      </w:tblGrid>
      <w:tr>
        <w:trPr>
          <w:cantSplit/>
          <w:trHeight w:val="850"/>
        </w:trPr>
        <w:tc>
          <w:tcPr>
            <w:tcBorders>
              <w:top w:val="single" w:color="000000" w:sz="4" w:space="0"/>
              <w:left w:val="single" w:color="000000" w:sz="4" w:space="0"/>
              <w:bottom w:val="none" w:color="000000" w:sz="0" w:space="0"/>
              <w:right w:val="single" w:color="000000" w:sz="4" w:space="0"/>
            </w:tcBorders>
            <w:tcMar>
              <w:left w:w="15" w:type="dxa"/>
              <w:top w:w="15" w:type="dxa"/>
              <w:right w:w="15" w:type="dxa"/>
              <w:bottom w:w="0" w:type="dxa"/>
            </w:tcMar>
            <w:tcW w:w="1202"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工程项目</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02"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工程类别</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503"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社会保险费费率</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503"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住房公积金</w:t>
            </w:r>
            <w:r>
              <w:rPr>
                <w:rFonts w:hint="eastAsia" w:ascii="宋体" w:hAnsi="宋体"/>
                <w:b w:val="0"/>
                <w:bCs w:val="0"/>
                <w:color w:val="000000"/>
                <w:sz w:val="21"/>
                <w:szCs w:val="20"/>
                <w:highlight w:val="none"/>
                <w:lang w:val="en-US" w:eastAsia="zh-CN"/>
              </w:rPr>
            </w:r>
            <w:r/>
          </w:p>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费率</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03"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税金</w:t>
            </w:r>
            <w:r>
              <w:rPr>
                <w:rFonts w:hint="eastAsia" w:ascii="宋体" w:hAnsi="宋体"/>
                <w:b w:val="0"/>
                <w:bCs w:val="0"/>
                <w:color w:val="000000"/>
                <w:sz w:val="21"/>
                <w:szCs w:val="20"/>
                <w:highlight w:val="none"/>
                <w:lang w:val="en-US" w:eastAsia="zh-CN"/>
              </w:rPr>
            </w:r>
            <w:r/>
          </w:p>
        </w:tc>
        <w:tc>
          <w:tcPr>
            <w:gridSpan w:val="2"/>
            <w:tcBorders>
              <w:top w:val="single" w:color="000000" w:sz="4" w:space="0"/>
              <w:left w:val="single" w:color="000000" w:sz="4" w:space="0"/>
              <w:bottom w:val="none" w:color="000000" w:sz="0" w:space="0"/>
              <w:right w:val="single" w:color="000000" w:sz="4" w:space="0"/>
            </w:tcBorders>
            <w:tcW w:w="2104"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现场安全文明施工</w:t>
            </w:r>
            <w:r>
              <w:rPr>
                <w:rFonts w:hint="eastAsia" w:ascii="宋体" w:hAnsi="宋体"/>
                <w:b w:val="0"/>
                <w:bCs w:val="0"/>
                <w:color w:val="000000"/>
                <w:sz w:val="21"/>
                <w:szCs w:val="20"/>
                <w:highlight w:val="none"/>
                <w:lang w:val="en-US" w:eastAsia="zh-CN"/>
              </w:rPr>
            </w:r>
            <w:r/>
          </w:p>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措施费率</w:t>
            </w:r>
            <w:r>
              <w:rPr>
                <w:rFonts w:hint="eastAsia" w:ascii="宋体" w:hAnsi="宋体"/>
                <w:b w:val="0"/>
                <w:bCs w:val="0"/>
                <w:color w:val="000000"/>
                <w:sz w:val="21"/>
                <w:szCs w:val="20"/>
                <w:highlight w:val="none"/>
                <w:lang w:val="en-US" w:eastAsia="zh-CN"/>
              </w:rPr>
            </w:r>
            <w:r/>
          </w:p>
        </w:tc>
      </w:tr>
      <w:tr>
        <w:trPr>
          <w:cantSplit/>
          <w:trHeight w:val="777"/>
        </w:trPr>
        <w:tc>
          <w:tcPr>
            <w:tcBorders>
              <w:top w:val="none" w:color="000000" w:sz="0" w:space="0"/>
              <w:left w:val="single" w:color="000000" w:sz="4" w:space="0"/>
              <w:bottom w:val="single" w:color="000000" w:sz="4" w:space="0"/>
              <w:right w:val="single" w:color="000000" w:sz="4" w:space="0"/>
            </w:tcBorders>
            <w:tcW w:w="1202"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02"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503"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503"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基本</w:t>
            </w:r>
            <w:r>
              <w:rPr>
                <w:rFonts w:hint="eastAsia" w:ascii="宋体" w:hAnsi="宋体"/>
                <w:b w:val="0"/>
                <w:bCs w:val="0"/>
                <w:color w:val="000000"/>
                <w:sz w:val="21"/>
                <w:szCs w:val="20"/>
                <w:highlight w:val="none"/>
                <w:lang w:val="en-US" w:eastAsia="zh-CN"/>
              </w:rPr>
            </w:r>
            <w:r/>
          </w:p>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费率</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扬尘污染防治增加费</w:t>
            </w:r>
            <w:r>
              <w:rPr>
                <w:rFonts w:hint="eastAsia" w:ascii="宋体" w:hAnsi="宋体"/>
                <w:b w:val="0"/>
                <w:bCs w:val="0"/>
                <w:color w:val="000000"/>
                <w:sz w:val="21"/>
                <w:szCs w:val="20"/>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2"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安装</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安装三类</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2.4</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0.42</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9</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1.5</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0.21</w:t>
            </w:r>
            <w:r>
              <w:rPr>
                <w:rFonts w:hint="eastAsia" w:ascii="宋体" w:hAnsi="宋体"/>
                <w:b w:val="0"/>
                <w:bCs w:val="0"/>
                <w:color w:val="000000"/>
                <w:sz w:val="21"/>
                <w:szCs w:val="20"/>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2"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装饰</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单独装饰</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2.4</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0.42</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9</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1.7</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0.22</w:t>
            </w:r>
            <w:r>
              <w:rPr>
                <w:rFonts w:hint="eastAsia" w:ascii="宋体" w:hAnsi="宋体"/>
                <w:b w:val="0"/>
                <w:bCs w:val="0"/>
                <w:color w:val="000000"/>
                <w:sz w:val="21"/>
                <w:szCs w:val="20"/>
                <w:highlight w:val="none"/>
                <w:lang w:val="en-US" w:eastAsia="zh-CN"/>
              </w:rPr>
            </w:r>
            <w:r/>
          </w:p>
        </w:tc>
      </w:tr>
    </w:tbl>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4、对清单中所列的措施项目，投标人可根据工程实际与施工组织设计进行增补，但不应更改清单已列措施项目。结算时，除工程变更引起施工方案改变外，投标人不得新增措施项目。</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四、措施项目费：</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除措施项目清单中所列项目外，投标人根据施工组织设计需要，可自行调整、报价。</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五、其他项目费:</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1、实验室专用配套实验台柜设备系统，暂列金额40000元。</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2、实验室排风系统，暂列金额9000元。</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3、实验室专用配套中央高纯气体管路设备系统，暂列金额5500元。</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4、实验室专用配套内装围护设施系统，暂列金额20000元；专业工程暂估价：屋顶防水修复20000元，场内家俱仪器设备搬运费20000元。</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六、其他</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1、金属线槽没有规格型号按L*厚60*高130计算；</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2、空调屏蔽信号线使用RVV3*1.5电线；</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3、空调控制线使用BVVB2*2.5电线。</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七、基本服务要求</w:t>
      </w:r>
      <w:r>
        <w:rPr>
          <w:rFonts w:hint="eastAsia" w:ascii="宋体" w:hAnsi="宋体"/>
          <w:b/>
          <w:bCs/>
          <w:color w:val="000000"/>
          <w:sz w:val="24"/>
          <w:highlight w:val="none"/>
        </w:rPr>
        <w:t xml:space="preserve">：</w:t>
      </w:r>
      <w:r>
        <w:rPr>
          <w:rFonts w:hint="eastAsia" w:ascii="宋体" w:hAnsi="宋体" w:eastAsia="宋体"/>
          <w:b/>
          <w:bCs/>
          <w:color w:val="000000"/>
          <w:sz w:val="24"/>
          <w:highlight w:val="none"/>
          <w:lang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1</w:t>
      </w:r>
      <w:r>
        <w:rPr>
          <w:rFonts w:hint="eastAsia" w:ascii="宋体" w:hAnsi="宋体" w:cs="宋体"/>
          <w:b w:val="0"/>
          <w:bCs w:val="0"/>
          <w:color w:val="000000"/>
          <w:sz w:val="24"/>
          <w:szCs w:val="24"/>
          <w:highlight w:val="none"/>
          <w:u w:val="none"/>
          <w:lang w:val="zh-TW" w:eastAsia="zh-CN" w:bidi="ar-SA"/>
        </w:rPr>
        <w:t xml:space="preserve">、所提</w:t>
      </w:r>
      <w:r>
        <w:rPr>
          <w:rFonts w:hint="eastAsia" w:ascii="宋体" w:hAnsi="宋体" w:eastAsia="宋体" w:cs="宋体"/>
          <w:b w:val="0"/>
          <w:bCs w:val="0"/>
          <w:color w:val="000000"/>
          <w:sz w:val="24"/>
          <w:szCs w:val="24"/>
          <w:highlight w:val="none"/>
          <w:u w:val="none"/>
          <w:lang w:val="zh-TW" w:eastAsia="zh-TW" w:bidi="ar-SA"/>
        </w:rPr>
        <w:t xml:space="preserve">供的项目服务必须遵守国家颁布标准和有关规定。</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2</w:t>
      </w:r>
      <w:r>
        <w:rPr>
          <w:rFonts w:hint="eastAsia" w:ascii="宋体" w:hAnsi="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成交人须按采购人要求将所有工作在规定的时间内实施完毕。</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3</w:t>
      </w:r>
      <w:r>
        <w:rPr>
          <w:rFonts w:hint="eastAsia" w:ascii="宋体" w:hAnsi="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CN" w:bidi="ar-SA"/>
        </w:rPr>
        <w:t xml:space="preserve">成交人采购的材料必须符合国家规范，确保安全、环保及质量要求。</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CN" w:bidi="ar-SA"/>
        </w:rPr>
      </w:pPr>
      <w:r>
        <w:rPr>
          <w:rFonts w:hint="eastAsia" w:ascii="宋体" w:hAnsi="宋体" w:eastAsia="宋体" w:cs="宋体"/>
          <w:b w:val="0"/>
          <w:bCs w:val="0"/>
          <w:color w:val="000000"/>
          <w:sz w:val="24"/>
          <w:szCs w:val="24"/>
          <w:highlight w:val="none"/>
          <w:u w:val="none"/>
          <w:lang w:val="en-US" w:eastAsia="zh-CN" w:bidi="ar-SA"/>
        </w:rPr>
        <w:t xml:space="preserve">4</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提交项目验收所需的全部技术资料、成果数据和成果资料</w:t>
      </w:r>
      <w:r>
        <w:rPr>
          <w:rFonts w:hint="eastAsia" w:ascii="宋体" w:hAnsi="宋体" w:eastAsia="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CN"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5</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对上级主管部门审批中发现的问题及时补充修改。</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6</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采购人向</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提供的全部资料及</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生产的全部成果资料（包括中间资料），其版权归采购人所有，</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不得自留使用或以任何方式转让或提供给第三方使用，否则</w:t>
      </w:r>
      <w:r>
        <w:rPr>
          <w:rFonts w:hint="eastAsia" w:ascii="宋体" w:hAnsi="宋体" w:eastAsia="宋体" w:cs="宋体"/>
          <w:b w:val="0"/>
          <w:bCs w:val="0"/>
          <w:color w:val="000000"/>
          <w:sz w:val="24"/>
          <w:szCs w:val="24"/>
          <w:highlight w:val="none"/>
          <w:u w:val="none"/>
          <w:lang w:val="zh-TW" w:eastAsia="zh-CN" w:bidi="ar-SA"/>
        </w:rPr>
        <w:t xml:space="preserve">磋商</w:t>
      </w:r>
      <w:r>
        <w:rPr>
          <w:rFonts w:hint="eastAsia" w:ascii="宋体" w:hAnsi="宋体" w:eastAsia="宋体" w:cs="宋体"/>
          <w:b w:val="0"/>
          <w:bCs w:val="0"/>
          <w:color w:val="000000"/>
          <w:sz w:val="24"/>
          <w:szCs w:val="24"/>
          <w:highlight w:val="none"/>
          <w:u w:val="none"/>
          <w:lang w:val="zh-TW" w:eastAsia="zh-TW" w:bidi="ar-SA"/>
        </w:rPr>
        <w:t xml:space="preserve">文件保留追究其法律责任的权利。</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ascii="宋体" w:hAnsi="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7</w:t>
      </w:r>
      <w:r>
        <w:rPr>
          <w:rFonts w:hint="eastAsia" w:ascii="宋体" w:hAnsi="宋体" w:cs="宋体"/>
          <w:b w:val="0"/>
          <w:bCs w:val="0"/>
          <w:color w:val="000000"/>
          <w:sz w:val="24"/>
          <w:szCs w:val="24"/>
          <w:highlight w:val="none"/>
          <w:u w:val="none"/>
          <w:lang w:val="en-US" w:eastAsia="zh-CN" w:bidi="ar-SA"/>
        </w:rPr>
        <w:t xml:space="preserve">、本项目需2次施工，中标单位需先进行3楼、5楼的施工，剩下部分的施工由甲方通知后方可施工。</w:t>
      </w:r>
      <w:r>
        <w:rPr>
          <w:rFonts w:ascii="宋体" w:hAnsi="宋体" w:cs="宋体"/>
          <w:b w:val="0"/>
          <w:bCs w:val="0"/>
          <w:color w:val="000000"/>
          <w:sz w:val="24"/>
          <w:szCs w:val="24"/>
          <w:highlight w:val="none"/>
          <w:u w:val="none"/>
          <w:lang w:val="en-US" w:eastAsia="zh-CN"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cs="宋体"/>
          <w:b w:val="0"/>
          <w:bCs w:val="0"/>
          <w:color w:val="000000"/>
          <w:sz w:val="24"/>
          <w:szCs w:val="24"/>
          <w:highlight w:val="none"/>
          <w:u w:val="none"/>
          <w:lang w:val="en-US" w:eastAsia="zh-CN" w:bidi="ar-SA"/>
        </w:rPr>
        <w:t xml:space="preserve">8、</w:t>
      </w:r>
      <w:r>
        <w:rPr>
          <w:rFonts w:hint="eastAsia" w:ascii="宋体" w:hAnsi="宋体" w:eastAsia="宋体" w:cs="宋体"/>
          <w:b w:val="0"/>
          <w:bCs w:val="0"/>
          <w:color w:val="000000"/>
          <w:sz w:val="24"/>
          <w:szCs w:val="24"/>
          <w:highlight w:val="none"/>
          <w:u w:val="none"/>
          <w:lang w:val="en-US" w:eastAsia="zh-CN" w:bidi="ar-SA"/>
        </w:rPr>
        <w:t xml:space="preserve">成交人在履行合同过程中，一切事故责任由成交人自行承担。</w:t>
      </w:r>
      <w:r>
        <w:rPr>
          <w:rFonts w:hint="eastAsia" w:ascii="宋体" w:hAnsi="宋体" w:eastAsia="宋体" w:cs="宋体"/>
          <w:b w:val="0"/>
          <w:bCs w:val="0"/>
          <w:color w:val="000000"/>
          <w:sz w:val="24"/>
          <w:szCs w:val="24"/>
          <w:highlight w:val="none"/>
          <w:u w:val="none"/>
          <w:lang w:val="en-US" w:eastAsia="zh-CN"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ascii="宋体" w:hAnsi="宋体" w:eastAsia="宋体" w:cs="宋体"/>
          <w:b w:val="0"/>
          <w:bCs w:val="0"/>
          <w:color w:val="000000"/>
          <w:sz w:val="24"/>
          <w:szCs w:val="24"/>
          <w:highlight w:val="none"/>
          <w:u w:val="none"/>
          <w:lang w:val="en-US" w:eastAsia="zh-CN" w:bidi="ar-SA"/>
        </w:rPr>
      </w:pPr>
      <w:r>
        <w:rPr>
          <w:rFonts w:hint="eastAsia" w:ascii="宋体" w:hAnsi="宋体" w:cs="宋体"/>
          <w:b w:val="0"/>
          <w:bCs w:val="0"/>
          <w:color w:val="000000"/>
          <w:sz w:val="24"/>
          <w:szCs w:val="24"/>
          <w:highlight w:val="none"/>
          <w:u w:val="none"/>
          <w:lang w:val="en-US" w:eastAsia="zh-CN" w:bidi="ar-SA"/>
        </w:rPr>
        <w:t xml:space="preserve">9、其他未尽事宜、详见清单、编制说明等。</w:t>
      </w:r>
      <w:r>
        <w:rPr>
          <w:rFonts w:ascii="宋体" w:hAnsi="宋体" w:eastAsia="宋体" w:cs="宋体"/>
          <w:b w:val="0"/>
          <w:bCs w:val="0"/>
          <w:color w:val="000000"/>
          <w:sz w:val="24"/>
          <w:szCs w:val="24"/>
          <w:highlight w:val="none"/>
          <w:u w:val="none"/>
          <w:lang w:val="en-US" w:eastAsia="zh-CN" w:bidi="ar-SA"/>
        </w:rPr>
      </w:r>
      <w:r/>
    </w:p>
    <w:p>
      <w:pPr>
        <w:pStyle w:val="992"/>
        <w:spacing w:line="360" w:lineRule="auto"/>
        <w:tabs>
          <w:tab w:val="center" w:pos="4153" w:leader="none"/>
          <w:tab w:val="right" w:pos="8306" w:leader="none"/>
        </w:tabs>
        <w:rPr>
          <w:rFonts w:hint="eastAsia" w:ascii="宋体" w:hAnsi="宋体" w:cs="宋体"/>
          <w:b/>
          <w:sz w:val="24"/>
          <w:szCs w:val="24"/>
          <w:highlight w:val="none"/>
        </w:rPr>
        <w:outlineLvl w:val="1"/>
      </w:pP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其他</w:t>
      </w:r>
      <w:r>
        <w:rPr>
          <w:rFonts w:hint="eastAsia" w:ascii="宋体" w:hAnsi="宋体" w:cs="宋体"/>
          <w:b/>
          <w:sz w:val="24"/>
          <w:szCs w:val="24"/>
          <w:highlight w:val="none"/>
        </w:rPr>
        <w:t xml:space="preserve">要求</w:t>
      </w:r>
      <w:r>
        <w:rPr>
          <w:rFonts w:hint="eastAsia" w:ascii="宋体" w:hAnsi="宋体" w:cs="宋体"/>
          <w:b/>
          <w:sz w:val="24"/>
          <w:szCs w:val="24"/>
          <w:highlight w:val="none"/>
        </w:rPr>
      </w:r>
      <w:r/>
    </w:p>
    <w:p>
      <w:pPr>
        <w:pStyle w:val="992"/>
        <w:ind w:firstLine="480"/>
        <w:spacing w:line="360" w:lineRule="auto"/>
        <w:tabs>
          <w:tab w:val="center" w:pos="4153" w:leader="none"/>
          <w:tab w:val="right" w:pos="8306" w:leader="none"/>
        </w:tabs>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各磋商响应供应商请提供施工方案与技术措施、质量管理体系及保证措施、安全生产管理体系及保证措施、工期保证体系及保证措施、项目风险预测与防范、事故应急预案、环境保证体系及保证措施、往期案例分析、节能环保，</w:t>
      </w:r>
      <w:r>
        <w:rPr>
          <w:rFonts w:hint="eastAsia" w:ascii="宋体" w:hAnsi="宋体" w:eastAsia="宋体" w:cs="宋体"/>
          <w:color w:val="000000"/>
          <w:sz w:val="24"/>
          <w:szCs w:val="24"/>
          <w:highlight w:val="none"/>
          <w:lang w:val="en-US" w:eastAsia="zh-CN"/>
        </w:rPr>
        <w:t xml:space="preserve">拟投入其他人员具备工程类的相关证书</w:t>
      </w:r>
      <w:r>
        <w:rPr>
          <w:rFonts w:hint="eastAsia"/>
          <w:b w:val="0"/>
          <w:bCs w:val="0"/>
          <w:color w:val="000000"/>
          <w:sz w:val="24"/>
          <w:szCs w:val="24"/>
          <w:lang w:eastAsia="zh-CN"/>
        </w:rPr>
        <w:t xml:space="preserve">。</w:t>
      </w:r>
      <w:r>
        <w:rPr>
          <w:rFonts w:hint="eastAsia" w:ascii="宋体" w:hAnsi="宋体" w:eastAsia="宋体" w:cs="宋体"/>
          <w:color w:val="000000"/>
          <w:sz w:val="24"/>
          <w:szCs w:val="24"/>
          <w:highlight w:val="none"/>
        </w:rPr>
        <w:t xml:space="preserve">供应商具有</w:t>
      </w:r>
      <w:r>
        <w:rPr>
          <w:rFonts w:hint="eastAsia" w:ascii="宋体" w:hAnsi="宋体" w:cs="宋体"/>
          <w:color w:val="000000"/>
          <w:sz w:val="24"/>
          <w:szCs w:val="24"/>
          <w:highlight w:val="none"/>
          <w:lang w:val="en-US" w:eastAsia="zh-CN"/>
        </w:rPr>
        <w:t xml:space="preserve">相关管理体系认证证书，具体详见评分办法。</w:t>
      </w:r>
      <w:r>
        <w:rPr>
          <w:rFonts w:ascii="宋体" w:hAnsi="宋体" w:eastAsia="宋体" w:cs="宋体"/>
          <w:bCs/>
          <w:sz w:val="24"/>
          <w:szCs w:val="24"/>
          <w:highlight w:val="none"/>
          <w:lang w:val="en-US" w:eastAsia="zh-CN"/>
        </w:rPr>
      </w:r>
      <w:r/>
    </w:p>
    <w:p>
      <w:pPr>
        <w:pStyle w:val="875"/>
        <w:numPr>
          <w:ilvl w:val="0"/>
          <w:numId w:val="5"/>
        </w:numPr>
        <w:jc w:val="center"/>
        <w:keepNext/>
        <w:spacing w:line="440" w:lineRule="exact"/>
        <w:rPr>
          <w:rFonts w:hint="eastAsia" w:ascii="黑体" w:hAnsi="Times New Roman" w:eastAsia="黑体"/>
          <w:b/>
          <w:bCs/>
          <w:color w:val="000000"/>
          <w:sz w:val="32"/>
          <w:szCs w:val="32"/>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 </w:t>
      </w:r>
      <w:r>
        <w:rPr>
          <w:rFonts w:hint="eastAsia" w:ascii="黑体" w:hAnsi="Times New Roman" w:eastAsia="黑体"/>
          <w:b/>
          <w:bCs/>
          <w:color w:val="000000"/>
          <w:sz w:val="32"/>
          <w:szCs w:val="32"/>
          <w:highlight w:val="none"/>
        </w:rPr>
        <w:t xml:space="preserve">评审方法与评审标准</w:t>
      </w:r>
      <w:r>
        <w:rPr>
          <w:rFonts w:hint="eastAsia" w:ascii="黑体" w:hAnsi="Times New Roman" w:eastAsia="黑体"/>
          <w:b/>
          <w:bCs/>
          <w:color w:val="000000"/>
          <w:sz w:val="32"/>
          <w:szCs w:val="32"/>
          <w:highlight w:val="none"/>
        </w:rPr>
      </w:r>
      <w:r/>
    </w:p>
    <w:p>
      <w:pPr>
        <w:pStyle w:val="875"/>
        <w:ind w:firstLine="441"/>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890"/>
        <w:rPr>
          <w:rFonts w:hint="eastAsia" w:ascii="宋体" w:hAnsi="宋体"/>
          <w:color w:val="000000"/>
          <w:highlight w:val="none"/>
        </w:rPr>
      </w:pPr>
      <w:r>
        <w:rPr>
          <w:rFonts w:hint="eastAsia" w:ascii="宋体" w:hAnsi="宋体"/>
          <w:b/>
          <w:bCs/>
          <w:color w:val="000000"/>
          <w:sz w:val="24"/>
          <w:szCs w:val="24"/>
          <w:highlight w:val="none"/>
        </w:rPr>
        <w:t xml:space="preserve">注：因本项目专门面向中小微企业采购，故小型和微型企业</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残疾人福利单位、监狱企业不享受价格扣除优惠政策。</w:t>
      </w:r>
      <w:r>
        <w:rPr>
          <w:rFonts w:hint="eastAsia" w:ascii="宋体" w:hAnsi="宋体"/>
          <w:color w:val="000000"/>
          <w:highlight w:val="none"/>
        </w:rPr>
      </w:r>
      <w:r/>
    </w:p>
    <w:p>
      <w:pPr>
        <w:pStyle w:val="962"/>
        <w:ind w:firstLine="482"/>
        <w:spacing w:before="0" w:after="0"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评标方法：综合评分法，总分值为100分。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评分计算办法：评分计算得分均保留二位小数，评标项目每项最高得分均不得超过该项设定的总分值，最低分为0分。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综合评分法评价的主要内容有：供应商报价情况、</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等。</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综合评分各因素所占分值为：</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（1）最终报价                      30分 </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54</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16</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951"/>
        <w:ind w:left="0" w:firstLine="0"/>
        <w:jc w:val="left"/>
        <w:rPr>
          <w:rFonts w:hint="eastAsia" w:eastAsia="微软雅黑"/>
          <w:color w:val="000000"/>
          <w:highlight w:val="none"/>
          <w:lang w:val="en-US" w:eastAsia="zh-CN"/>
        </w:rPr>
      </w:pPr>
      <w:r>
        <w:rPr>
          <w:rFonts w:hint="eastAsia" w:ascii="宋体" w:hAnsi="宋体"/>
          <w:color w:val="000000"/>
          <w:sz w:val="24"/>
          <w:szCs w:val="24"/>
          <w:highlight w:val="none"/>
          <w:lang w:val="en-US" w:eastAsia="zh-CN"/>
        </w:rPr>
        <w:t xml:space="preserve">评分办法：</w:t>
      </w:r>
      <w:r>
        <w:rPr>
          <w:rFonts w:hint="eastAsia" w:eastAsia="微软雅黑"/>
          <w:color w:val="000000"/>
          <w:highlight w:val="none"/>
          <w:lang w:val="en-US" w:eastAsia="zh-CN"/>
        </w:rPr>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196"/>
        <w:gridCol w:w="6169"/>
        <w:gridCol w:w="1015"/>
      </w:tblGrid>
      <w:tr>
        <w:trPr/>
        <w:tc>
          <w:tcPr>
            <w:tcW w:w="789" w:type="dxa"/>
            <w:vAlign w:val="top"/>
            <w:textDirection w:val="lrTb"/>
            <w:noWrap w:val="false"/>
          </w:tcPr>
          <w:p>
            <w:pPr>
              <w:pStyle w:val="875"/>
              <w:jc w:val="center"/>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序号</w:t>
            </w:r>
            <w:r>
              <w:rPr>
                <w:b/>
                <w:bCs/>
                <w:color w:val="000000"/>
                <w:sz w:val="24"/>
                <w:szCs w:val="24"/>
                <w:highlight w:val="none"/>
                <w:vertAlign w:val="baseline"/>
                <w:lang w:val="en-US" w:eastAsia="zh-CN"/>
              </w:rPr>
            </w:r>
            <w:r/>
          </w:p>
        </w:tc>
        <w:tc>
          <w:tcPr>
            <w:tcW w:w="1196" w:type="dxa"/>
            <w:vAlign w:val="top"/>
            <w:textDirection w:val="lrTb"/>
            <w:noWrap w:val="false"/>
          </w:tcPr>
          <w:p>
            <w:pPr>
              <w:pStyle w:val="875"/>
              <w:jc w:val="center"/>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评分项目</w:t>
            </w:r>
            <w:r>
              <w:rPr>
                <w:b/>
                <w:bCs/>
                <w:color w:val="000000"/>
                <w:sz w:val="24"/>
                <w:szCs w:val="24"/>
                <w:highlight w:val="none"/>
                <w:vertAlign w:val="baseline"/>
                <w:lang w:val="en-US" w:eastAsia="zh-CN"/>
              </w:rPr>
            </w:r>
            <w:r/>
          </w:p>
        </w:tc>
        <w:tc>
          <w:tcPr>
            <w:tcW w:w="6169" w:type="dxa"/>
            <w:vAlign w:val="top"/>
            <w:textDirection w:val="lrTb"/>
            <w:noWrap w:val="false"/>
          </w:tcPr>
          <w:p>
            <w:pPr>
              <w:pStyle w:val="875"/>
              <w:jc w:val="center"/>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评分标准说明</w:t>
            </w:r>
            <w:r>
              <w:rPr>
                <w:b/>
                <w:bCs/>
                <w:color w:val="000000"/>
                <w:sz w:val="24"/>
                <w:szCs w:val="24"/>
                <w:highlight w:val="none"/>
                <w:vertAlign w:val="baseline"/>
                <w:lang w:val="en-US" w:eastAsia="zh-CN"/>
              </w:rPr>
            </w:r>
            <w:r/>
          </w:p>
        </w:tc>
        <w:tc>
          <w:tcPr>
            <w:tcW w:w="1015" w:type="dxa"/>
            <w:vAlign w:val="top"/>
            <w:textDirection w:val="lrTb"/>
            <w:noWrap w:val="false"/>
          </w:tcPr>
          <w:p>
            <w:pPr>
              <w:pStyle w:val="875"/>
              <w:jc w:val="center"/>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分值</w:t>
            </w:r>
            <w:r>
              <w:rPr>
                <w:b/>
                <w:bCs/>
                <w:color w:val="000000"/>
                <w:sz w:val="24"/>
                <w:szCs w:val="24"/>
                <w:highlight w:val="none"/>
                <w:vertAlign w:val="baseline"/>
                <w:lang w:val="en-US" w:eastAsia="zh-CN"/>
              </w:rPr>
            </w:r>
            <w:r/>
          </w:p>
        </w:tc>
      </w:tr>
      <w:tr>
        <w:trPr>
          <w:trHeight w:val="90"/>
        </w:trPr>
        <w:tc>
          <w:tcPr>
            <w:shd w:val="clear" w:color="auto" w:fill="d7d7d7"/>
            <w:tcW w:w="789"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一</w:t>
            </w:r>
            <w:r>
              <w:rPr>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最终报价30分</w:t>
            </w:r>
            <w:r>
              <w:rPr>
                <w:color w:val="000000"/>
                <w:sz w:val="24"/>
                <w:szCs w:val="24"/>
                <w:highlight w:val="none"/>
                <w:vertAlign w:val="baseline"/>
                <w:lang w:val="en-US" w:eastAsia="zh-CN"/>
              </w:rPr>
            </w:r>
            <w:r/>
          </w:p>
        </w:tc>
      </w:tr>
      <w:tr>
        <w:trPr/>
        <w:tc>
          <w:tcPr>
            <w:tcW w:w="789"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1.1</w:t>
            </w:r>
            <w:r>
              <w:rPr>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ascii="宋体" w:hAnsi="宋体" w:eastAsia="宋体"/>
                <w:color w:val="000000"/>
                <w:sz w:val="24"/>
                <w:szCs w:val="24"/>
                <w:highlight w:val="none"/>
              </w:rPr>
              <w:t xml:space="preserve">报价得分</w:t>
            </w:r>
            <w:r>
              <w:rPr>
                <w:rFonts w:hint="eastAsia"/>
                <w:color w:val="000000"/>
                <w:sz w:val="24"/>
                <w:szCs w:val="24"/>
                <w:highlight w:val="none"/>
                <w:vertAlign w:val="baseline"/>
                <w:lang w:val="en-US" w:eastAsia="zh-CN"/>
              </w:rPr>
            </w:r>
            <w:r/>
          </w:p>
        </w:tc>
        <w:tc>
          <w:tcPr>
            <w:tcW w:w="6169" w:type="dxa"/>
            <w:vAlign w:val="top"/>
            <w:textDirection w:val="lrTb"/>
            <w:noWrap w:val="false"/>
          </w:tcPr>
          <w:p>
            <w:pPr>
              <w:pStyle w:val="875"/>
              <w:ind w:firstLine="480"/>
              <w:jc w:val="center"/>
              <w:spacing w:after="0"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报价得分公式：分别比较实质响应的投标文件中开标一览表的总报价，以最低总报价为基准价，基准价得满分，其他投标人的价格分统一按照公式计算：</w:t>
            </w:r>
            <w:r>
              <w:rPr>
                <w:rFonts w:ascii="宋体" w:hAnsi="宋体" w:eastAsia="宋体"/>
                <w:color w:val="000000"/>
                <w:sz w:val="24"/>
                <w:szCs w:val="24"/>
                <w:highlight w:val="none"/>
              </w:rPr>
            </w:r>
            <w:r/>
          </w:p>
          <w:p>
            <w:pPr>
              <w:pStyle w:val="875"/>
              <w:jc w:val="center"/>
              <w:spacing w:after="0" w:line="440" w:lineRule="exact"/>
              <w:rPr>
                <w:rFonts w:eastAsia="宋体"/>
                <w:color w:val="000000"/>
                <w:sz w:val="24"/>
                <w:szCs w:val="24"/>
                <w:highlight w:val="none"/>
                <w:vertAlign w:val="baseline"/>
                <w:lang w:val="en-US" w:eastAsia="zh-CN"/>
              </w:rPr>
            </w:pPr>
            <w:r>
              <w:rPr>
                <w:rFonts w:hint="eastAsia" w:ascii="宋体" w:hAnsi="宋体" w:eastAsia="宋体"/>
                <w:color w:val="000000"/>
                <w:sz w:val="24"/>
                <w:szCs w:val="24"/>
                <w:highlight w:val="none"/>
              </w:rPr>
              <w:t xml:space="preserve">报价得分=(评定基准价／最终总报价)×</w:t>
            </w:r>
            <w:r>
              <w:rPr>
                <w:rFonts w:hint="eastAsia" w:ascii="宋体" w:hAnsi="宋体"/>
                <w:color w:val="000000"/>
                <w:sz w:val="24"/>
                <w:szCs w:val="24"/>
                <w:highlight w:val="none"/>
                <w:lang w:val="en-US" w:eastAsia="zh-CN"/>
              </w:rPr>
              <w:t xml:space="preserve">30</w:t>
            </w:r>
            <w:r>
              <w:rPr>
                <w:rFonts w:eastAsia="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30分</w:t>
            </w:r>
            <w:r>
              <w:rPr>
                <w:color w:val="000000"/>
                <w:sz w:val="24"/>
                <w:szCs w:val="24"/>
                <w:highlight w:val="none"/>
                <w:vertAlign w:val="baseline"/>
                <w:lang w:val="en-US" w:eastAsia="zh-CN"/>
              </w:rPr>
            </w:r>
            <w:r/>
          </w:p>
        </w:tc>
      </w:tr>
      <w:tr>
        <w:trPr>
          <w:trHeight w:val="450"/>
        </w:trPr>
        <w:tc>
          <w:tcPr>
            <w:shd w:val="clear" w:color="auto" w:fill="d7d7d7"/>
            <w:tcW w:w="789"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二</w:t>
            </w:r>
            <w:r>
              <w:rPr>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rFonts w:eastAsia="宋体"/>
                <w:color w:val="000000"/>
                <w:sz w:val="24"/>
                <w:szCs w:val="24"/>
                <w:highlight w:val="none"/>
                <w:vertAlign w:val="baseline"/>
                <w:lang w:val="en-US" w:eastAsia="zh-CN"/>
              </w:rPr>
            </w:pPr>
            <w:r>
              <w:rPr>
                <w:rFonts w:hint="eastAsia"/>
                <w:b/>
                <w:bCs/>
                <w:color w:val="000000"/>
                <w:sz w:val="24"/>
                <w:szCs w:val="24"/>
                <w:highlight w:val="none"/>
                <w:lang w:val="zh-CN"/>
              </w:rPr>
              <w:t xml:space="preserve">技术部分</w:t>
            </w:r>
            <w:r>
              <w:rPr>
                <w:rFonts w:hint="eastAsia"/>
                <w:b/>
                <w:bCs/>
                <w:color w:val="000000"/>
                <w:sz w:val="24"/>
                <w:szCs w:val="24"/>
                <w:highlight w:val="none"/>
                <w:lang w:val="en-US" w:eastAsia="zh-CN"/>
              </w:rPr>
              <w:t xml:space="preserve">54分</w:t>
            </w:r>
            <w:r>
              <w:rPr>
                <w:rFonts w:eastAsia="宋体"/>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方案与技术措施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根据各磋商响应供应商提供的</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方案与技术措施综合评定，其中各主要部分施工方法符合项目实际，有详尽的技术方案及措施，</w:t>
            </w:r>
            <w:r>
              <w:rPr>
                <w:rFonts w:hint="eastAsia" w:ascii="宋体" w:hAnsi="宋体" w:eastAsia="宋体" w:cs="宋体"/>
                <w:color w:val="000000"/>
                <w:sz w:val="24"/>
                <w:szCs w:val="24"/>
                <w:highlight w:val="none"/>
                <w:lang w:val="en-US" w:eastAsia="zh-CN"/>
              </w:rPr>
              <w:t xml:space="preserve">方案完整</w:t>
            </w:r>
            <w:r>
              <w:rPr>
                <w:rFonts w:hint="eastAsia" w:ascii="宋体" w:hAnsi="宋体" w:eastAsia="宋体" w:cs="宋体"/>
                <w:color w:val="000000"/>
                <w:sz w:val="24"/>
                <w:szCs w:val="24"/>
                <w:highlight w:val="none"/>
              </w:rPr>
              <w:t xml:space="preserve">、方法科学、</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rPr>
              <w:t xml:space="preserve">可行，能指导</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方案较完整</w:t>
            </w:r>
            <w:r>
              <w:rPr>
                <w:rFonts w:hint="eastAsia" w:ascii="宋体" w:hAnsi="宋体" w:eastAsia="宋体" w:cs="宋体"/>
                <w:color w:val="000000"/>
                <w:sz w:val="24"/>
                <w:szCs w:val="24"/>
                <w:highlight w:val="none"/>
              </w:rPr>
              <w:t xml:space="preserve">、方法较合理、</w:t>
            </w:r>
            <w:r>
              <w:rPr>
                <w:rFonts w:hint="eastAsia" w:ascii="宋体" w:hAnsi="宋体" w:eastAsia="宋体" w:cs="宋体"/>
                <w:color w:val="000000"/>
                <w:sz w:val="24"/>
                <w:szCs w:val="24"/>
                <w:highlight w:val="none"/>
                <w:lang w:val="en-US" w:eastAsia="zh-CN"/>
              </w:rPr>
              <w:t xml:space="preserve">可行性较好的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不够详细，</w:t>
            </w:r>
            <w:r>
              <w:rPr>
                <w:rFonts w:hint="eastAsia" w:ascii="宋体" w:hAnsi="宋体" w:eastAsia="宋体" w:cs="宋体"/>
                <w:color w:val="000000"/>
                <w:sz w:val="24"/>
                <w:szCs w:val="24"/>
                <w:highlight w:val="none"/>
              </w:rPr>
              <w:t xml:space="preserve">内容有一定偏差，但不影响实质性内容表达，</w:t>
            </w:r>
            <w:r>
              <w:rPr>
                <w:rFonts w:hint="eastAsia" w:ascii="宋体" w:hAnsi="宋体" w:eastAsia="宋体" w:cs="宋体"/>
                <w:color w:val="000000"/>
                <w:sz w:val="24"/>
                <w:szCs w:val="24"/>
                <w:highlight w:val="none"/>
                <w:lang w:val="en-US" w:eastAsia="zh-CN"/>
              </w:rPr>
              <w:t xml:space="preserve">方法部分可行</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分；方案内容模糊，没有针对本项目工作内容制定，内容不详实、不完整、内容不全面的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质量管理体系及保证措施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根据各磋商响应供应商提供的质量管理体系及保证措施综合评定，其中主要工序有质量技术保证措施和手段，自控体系完整，能有效保证技术质量，人员配备合理且承诺的质量标准达到采购要求的得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分；主要工序有质量技术保证措施和手段，自控体系相对齐全，能保证技术质量，人员配备相对合理的得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分；主要工序有质量技术保证措施和手段，自控体系</w:t>
            </w:r>
            <w:r>
              <w:rPr>
                <w:rFonts w:hint="eastAsia" w:ascii="宋体" w:hAnsi="宋体" w:eastAsia="宋体" w:cs="宋体"/>
                <w:color w:val="000000"/>
                <w:sz w:val="24"/>
                <w:szCs w:val="24"/>
                <w:highlight w:val="none"/>
                <w:lang w:val="en-US" w:eastAsia="zh-CN"/>
              </w:rPr>
              <w:t xml:space="preserve">不太完整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不足以</w:t>
            </w:r>
            <w:r>
              <w:rPr>
                <w:rFonts w:hint="eastAsia" w:ascii="宋体" w:hAnsi="宋体" w:eastAsia="宋体" w:cs="宋体"/>
                <w:color w:val="000000"/>
                <w:sz w:val="24"/>
                <w:szCs w:val="24"/>
                <w:highlight w:val="none"/>
              </w:rPr>
              <w:t xml:space="preserve">保证</w:t>
            </w:r>
            <w:r>
              <w:rPr>
                <w:rFonts w:hint="eastAsia" w:ascii="宋体" w:hAnsi="宋体" w:eastAsia="宋体" w:cs="宋体"/>
                <w:color w:val="000000"/>
                <w:sz w:val="24"/>
                <w:szCs w:val="24"/>
                <w:highlight w:val="none"/>
              </w:rPr>
              <w:t xml:space="preserve">技术质量，人员配备</w:t>
            </w:r>
            <w:r>
              <w:rPr>
                <w:rFonts w:hint="eastAsia" w:ascii="宋体" w:hAnsi="宋体" w:eastAsia="宋体" w:cs="宋体"/>
                <w:color w:val="000000"/>
                <w:sz w:val="24"/>
                <w:szCs w:val="24"/>
                <w:highlight w:val="none"/>
                <w:lang w:val="en-US" w:eastAsia="zh-CN"/>
              </w:rPr>
              <w:t xml:space="preserve">相对不足</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主要工序</w:t>
            </w:r>
            <w:r>
              <w:rPr>
                <w:rFonts w:hint="eastAsia" w:ascii="宋体" w:hAnsi="宋体" w:eastAsia="宋体" w:cs="宋体"/>
                <w:color w:val="000000"/>
                <w:sz w:val="24"/>
                <w:szCs w:val="24"/>
                <w:highlight w:val="none"/>
                <w:lang w:val="en-US" w:eastAsia="zh-CN"/>
              </w:rPr>
              <w:t xml:space="preserve">没</w:t>
            </w:r>
            <w:r>
              <w:rPr>
                <w:rFonts w:hint="eastAsia" w:ascii="宋体" w:hAnsi="宋体" w:eastAsia="宋体" w:cs="宋体"/>
                <w:color w:val="000000"/>
                <w:sz w:val="24"/>
                <w:szCs w:val="24"/>
                <w:highlight w:val="none"/>
              </w:rPr>
              <w:t xml:space="preserve">有质量技术保证措施和手段，自控体系</w:t>
            </w:r>
            <w:r>
              <w:rPr>
                <w:rFonts w:hint="eastAsia" w:ascii="宋体" w:hAnsi="宋体" w:eastAsia="宋体" w:cs="宋体"/>
                <w:color w:val="000000"/>
                <w:sz w:val="24"/>
                <w:szCs w:val="24"/>
                <w:highlight w:val="none"/>
                <w:lang w:val="en-US" w:eastAsia="zh-CN"/>
              </w:rPr>
              <w:t xml:space="preserve">不完整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能保证技术质量，人员配备</w:t>
            </w:r>
            <w:r>
              <w:rPr>
                <w:rFonts w:hint="eastAsia" w:ascii="宋体" w:hAnsi="宋体" w:eastAsia="宋体" w:cs="宋体"/>
                <w:color w:val="000000"/>
                <w:sz w:val="24"/>
                <w:szCs w:val="24"/>
                <w:highlight w:val="none"/>
                <w:lang w:val="en-US" w:eastAsia="zh-CN"/>
              </w:rPr>
              <w:t xml:space="preserve">不足</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rFonts w:hint="eastAsia"/>
                <w:color w:val="000000"/>
                <w:sz w:val="24"/>
                <w:szCs w:val="24"/>
                <w:highlight w:val="none"/>
                <w:vertAlign w:val="baseline"/>
                <w:lang w:val="en-US" w:eastAsia="zh-CN"/>
              </w:rPr>
            </w:r>
            <w:r/>
          </w:p>
        </w:tc>
      </w:tr>
      <w:tr>
        <w:trPr>
          <w:trHeight w:val="444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安全生产管理体系及保证措施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根据各供应商提供的安全生产管理体系及保证措施综合评定，其中安全管理人员配备合理，制度健全，各道工序安全技术措施针对性强，符合实际且满足有关安全技术标准要求的得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分；安全管理人员配备稍微合理，制度健全，各道工序安全技术措施针对性较强，符合实际且能够部分满足有关安全技术标准要求的得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分；安全管理人员配备</w:t>
            </w:r>
            <w:r>
              <w:rPr>
                <w:rFonts w:hint="eastAsia" w:ascii="宋体" w:hAnsi="宋体" w:eastAsia="宋体" w:cs="宋体"/>
                <w:color w:val="000000"/>
                <w:sz w:val="24"/>
                <w:szCs w:val="24"/>
                <w:highlight w:val="none"/>
                <w:lang w:val="en-US" w:eastAsia="zh-CN"/>
              </w:rPr>
              <w:t xml:space="preserve">相对不足</w:t>
            </w:r>
            <w:r>
              <w:rPr>
                <w:rFonts w:hint="eastAsia" w:ascii="宋体" w:hAnsi="宋体" w:eastAsia="宋体" w:cs="宋体"/>
                <w:color w:val="000000"/>
                <w:sz w:val="24"/>
                <w:szCs w:val="24"/>
                <w:highlight w:val="none"/>
              </w:rPr>
              <w:t xml:space="preserve">，制度</w:t>
            </w:r>
            <w:r>
              <w:rPr>
                <w:rFonts w:hint="eastAsia" w:ascii="宋体" w:hAnsi="宋体" w:eastAsia="宋体" w:cs="宋体"/>
                <w:color w:val="000000"/>
                <w:sz w:val="24"/>
                <w:szCs w:val="24"/>
                <w:highlight w:val="none"/>
                <w:lang w:val="en-US" w:eastAsia="zh-CN"/>
              </w:rPr>
              <w:t xml:space="preserve">不健全</w:t>
            </w:r>
            <w:r>
              <w:rPr>
                <w:rFonts w:hint="eastAsia" w:ascii="宋体" w:hAnsi="宋体" w:eastAsia="宋体" w:cs="宋体"/>
                <w:color w:val="000000"/>
                <w:sz w:val="24"/>
                <w:szCs w:val="24"/>
                <w:highlight w:val="none"/>
              </w:rPr>
              <w:t xml:space="preserve">，各道工序安全技术措施</w:t>
            </w:r>
            <w:r>
              <w:rPr>
                <w:rFonts w:hint="eastAsia" w:ascii="宋体" w:hAnsi="宋体" w:eastAsia="宋体" w:cs="宋体"/>
                <w:color w:val="000000"/>
                <w:sz w:val="24"/>
                <w:szCs w:val="24"/>
                <w:highlight w:val="none"/>
                <w:lang w:val="en-US" w:eastAsia="zh-CN"/>
              </w:rPr>
              <w:t xml:space="preserve">针对性不强</w:t>
            </w:r>
            <w:r>
              <w:rPr>
                <w:rFonts w:hint="eastAsia" w:ascii="宋体" w:hAnsi="宋体" w:eastAsia="宋体" w:cs="宋体"/>
                <w:color w:val="000000"/>
                <w:sz w:val="24"/>
                <w:szCs w:val="24"/>
                <w:highlight w:val="none"/>
              </w:rPr>
              <w:t xml:space="preserve">的得4分；</w:t>
            </w:r>
            <w:r>
              <w:rPr>
                <w:rFonts w:hint="eastAsia" w:ascii="宋体" w:hAnsi="宋体" w:eastAsia="宋体" w:cs="宋体"/>
                <w:color w:val="000000"/>
                <w:sz w:val="24"/>
                <w:szCs w:val="24"/>
                <w:highlight w:val="none"/>
              </w:rPr>
              <w:t xml:space="preserve">安全管理人员配备</w:t>
            </w:r>
            <w:r>
              <w:rPr>
                <w:rFonts w:hint="eastAsia" w:ascii="宋体" w:hAnsi="宋体" w:eastAsia="宋体" w:cs="宋体"/>
                <w:color w:val="000000"/>
                <w:sz w:val="24"/>
                <w:szCs w:val="24"/>
                <w:highlight w:val="none"/>
                <w:lang w:val="en-US" w:eastAsia="zh-CN"/>
              </w:rPr>
              <w:t xml:space="preserve">不足，没有安全制度，不符合项目实际，达不到</w:t>
            </w:r>
            <w:r>
              <w:rPr>
                <w:rFonts w:hint="eastAsia" w:ascii="宋体" w:hAnsi="宋体" w:eastAsia="宋体" w:cs="宋体"/>
                <w:color w:val="000000"/>
                <w:sz w:val="24"/>
                <w:szCs w:val="24"/>
                <w:highlight w:val="none"/>
              </w:rPr>
              <w:t xml:space="preserve">有关安全技术标准要求的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工期保证体系及保证措施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根据各磋商响应供应商提供的工期保证体系及保证措施综合评定，</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保证工期的具体措施且措施得当，有控制工期的施工进度计划，有施工总进度表或施工网络图，各项计划图表编制完善，安排科学合理，符合本项目施工实际要求的得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保证工期的具体措施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措施较得当，</w:t>
            </w:r>
            <w:r>
              <w:rPr>
                <w:rFonts w:hint="eastAsia" w:ascii="宋体" w:hAnsi="宋体" w:eastAsia="宋体" w:cs="宋体"/>
                <w:color w:val="000000"/>
                <w:sz w:val="24"/>
                <w:szCs w:val="24"/>
                <w:highlight w:val="none"/>
              </w:rPr>
              <w:t xml:space="preserve">有控制工期的施工进度计划，</w:t>
            </w:r>
            <w:r>
              <w:rPr>
                <w:rFonts w:hint="eastAsia" w:ascii="宋体" w:hAnsi="宋体" w:eastAsia="宋体" w:cs="宋体"/>
                <w:color w:val="000000"/>
                <w:sz w:val="24"/>
                <w:szCs w:val="24"/>
                <w:highlight w:val="none"/>
                <w:lang w:val="en-US" w:eastAsia="zh-CN"/>
              </w:rPr>
              <w:t xml:space="preserve">有计划图表，切编制的较完善，安排较合理，能基本符合施工基本要求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保证工期的措施</w:t>
            </w:r>
            <w:r>
              <w:rPr>
                <w:rFonts w:hint="eastAsia" w:ascii="宋体" w:hAnsi="宋体" w:eastAsia="宋体" w:cs="宋体"/>
                <w:color w:val="000000"/>
                <w:sz w:val="24"/>
                <w:szCs w:val="24"/>
                <w:highlight w:val="none"/>
                <w:lang w:val="en-US" w:eastAsia="zh-CN"/>
              </w:rPr>
              <w:t xml:space="preserve">不具体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可行性较低，</w:t>
            </w:r>
            <w:r>
              <w:rPr>
                <w:rFonts w:hint="eastAsia" w:ascii="宋体" w:hAnsi="宋体" w:eastAsia="宋体" w:cs="宋体"/>
                <w:color w:val="000000"/>
                <w:sz w:val="24"/>
                <w:szCs w:val="24"/>
                <w:highlight w:val="none"/>
              </w:rPr>
              <w:t xml:space="preserve">有控制工期的施工进度计划，</w:t>
            </w:r>
            <w:r>
              <w:rPr>
                <w:rFonts w:hint="eastAsia" w:ascii="宋体" w:hAnsi="宋体" w:eastAsia="宋体" w:cs="宋体"/>
                <w:color w:val="000000"/>
                <w:sz w:val="24"/>
                <w:szCs w:val="24"/>
                <w:highlight w:val="none"/>
                <w:lang w:val="en-US" w:eastAsia="zh-CN"/>
              </w:rPr>
              <w:t xml:space="preserve">计划编制的不太完善，安排不够合理</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没有保证工期的具体措施，进度计划表不合理的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8分</w:t>
            </w:r>
            <w:r>
              <w:rPr>
                <w:color w:val="000000"/>
                <w:sz w:val="24"/>
                <w:szCs w:val="24"/>
                <w:highlight w:val="none"/>
                <w:vertAlign w:val="baseline"/>
                <w:lang w:val="en-US" w:eastAsia="zh-CN"/>
              </w:rPr>
            </w:r>
            <w:r/>
          </w:p>
        </w:tc>
      </w:tr>
      <w:tr>
        <w:trPr>
          <w:trHeight w:val="2735"/>
        </w:trPr>
        <w:tc>
          <w:tcPr>
            <w:tcW w:w="789" w:type="dxa"/>
            <w:vAlign w:val="center"/>
            <w:textDirection w:val="lrTb"/>
            <w:noWrap w:val="false"/>
          </w:tcPr>
          <w:p>
            <w:pPr>
              <w:pStyle w:val="951"/>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项目风险预测与防范、事故应急预案</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磋商小组根据各磋商响应供应商提供的项目风险预测与防范、事故应急预案综合评定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考虑周全、内容详细、思路清晰、可行性好的得6分；方案考虑较周全、内容较详细、思路基本清晰、可行性较好的得4分；方案考虑不周全、内容不详细、思路不清晰、可行性较低，不符合本项目具体情况的得2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6分</w:t>
            </w:r>
            <w:r>
              <w:rPr>
                <w:rFonts w:hint="eastAsia" w:ascii="宋体" w:hAnsi="宋体" w:eastAsia="宋体" w:cs="宋体"/>
                <w:color w:val="000000"/>
                <w:sz w:val="24"/>
                <w:szCs w:val="24"/>
                <w:highlight w:val="none"/>
                <w:lang w:val="en-US" w:eastAsia="zh-CN"/>
              </w:rPr>
            </w:r>
            <w:r/>
          </w:p>
        </w:tc>
      </w:tr>
      <w:tr>
        <w:trPr>
          <w:trHeight w:val="3190"/>
        </w:trPr>
        <w:tc>
          <w:tcPr>
            <w:tcW w:w="789" w:type="dxa"/>
            <w:vAlign w:val="center"/>
            <w:textDirection w:val="lrTb"/>
            <w:noWrap w:val="false"/>
          </w:tcPr>
          <w:p>
            <w:pPr>
              <w:pStyle w:val="951"/>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环境保证体系及保证措施</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根据各磋商响应供应商提供的环境保证体系及保证措施综合评定，针对本工程项目特点提供的环境保护计划和措施的内容达到符合环境保护标准且各项措施周全、具体、有效的得</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rPr>
              <w:t xml:space="preserve">环境保护计划和措施的内容</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达到符合环境保护标准且各项措施</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有效的得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环境保护计划和措施的内容</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符合环境保护标准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各项措施</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具体的得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5分</w:t>
            </w:r>
            <w:r>
              <w:rPr>
                <w:rFonts w:hint="eastAsia" w:ascii="宋体" w:hAnsi="宋体" w:eastAsia="宋体" w:cs="宋体"/>
                <w:color w:val="000000"/>
                <w:sz w:val="24"/>
                <w:szCs w:val="24"/>
                <w:highlight w:val="none"/>
                <w:lang w:val="en-US" w:eastAsia="zh-CN"/>
              </w:rPr>
            </w:r>
            <w:r/>
          </w:p>
        </w:tc>
      </w:tr>
      <w:tr>
        <w:trPr>
          <w:trHeight w:val="2415"/>
        </w:trPr>
        <w:tc>
          <w:tcPr>
            <w:tcW w:w="789" w:type="dxa"/>
            <w:vAlign w:val="center"/>
            <w:textDirection w:val="lrTb"/>
            <w:noWrap w:val="false"/>
          </w:tcPr>
          <w:p>
            <w:pPr>
              <w:pStyle w:val="951"/>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w:t>
            </w:r>
            <w:r>
              <w:rPr>
                <w:rFonts w:hint="eastAsia" w:ascii="宋体" w:hAnsi="宋体" w:eastAsia="宋体" w:cs="宋体"/>
                <w:color w:val="000000"/>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文明施工保证体系及保证措施</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根据各磋商响应供应商提供的文明施工保证体系及保证措施综合评定，针对本工程项目特点，有现场文明施工计划，文明施工措施。各项措施周全、具体、有效的得</w:t>
            </w:r>
            <w:r>
              <w:rPr>
                <w:rFonts w:hint="eastAsia" w:ascii="宋体" w:hAnsi="宋体" w:eastAsia="宋体" w:cs="宋体"/>
                <w:color w:val="000000"/>
                <w:sz w:val="24"/>
                <w:szCs w:val="24"/>
                <w:highlight w:val="none"/>
                <w:lang w:val="en-US" w:eastAsia="zh-CN"/>
              </w:rPr>
              <w:t xml:space="preserve">5分；措施较周全、较具体、较有效的得3分；措施不周全、不具体、有效性低的得1分；</w:t>
            </w:r>
            <w:r>
              <w:rPr>
                <w:rFonts w:hint="eastAsia" w:ascii="宋体" w:hAnsi="宋体" w:eastAsia="宋体" w:cs="宋体"/>
                <w:color w:val="000000"/>
                <w:sz w:val="24"/>
                <w:szCs w:val="24"/>
                <w:highlight w:val="none"/>
              </w:rPr>
              <w:t xml:space="preserve">不提供方案的不得分。</w:t>
            </w:r>
            <w:r>
              <w:rPr>
                <w:rFonts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5分</w:t>
            </w:r>
            <w:r>
              <w:rPr>
                <w:rFonts w:hint="eastAsia"/>
                <w:color w:val="000000"/>
                <w:sz w:val="24"/>
                <w:szCs w:val="24"/>
                <w:highlight w:val="none"/>
                <w:vertAlign w:val="baseline"/>
                <w:lang w:val="en-US" w:eastAsia="zh-CN"/>
              </w:rPr>
            </w:r>
            <w:r/>
          </w:p>
        </w:tc>
      </w:tr>
      <w:tr>
        <w:trPr>
          <w:trHeight w:val="520"/>
        </w:trPr>
        <w:tc>
          <w:tcPr>
            <w:shd w:val="clear" w:color="auto" w:fill="d7d7d7"/>
            <w:tcW w:w="789" w:type="dxa"/>
            <w:vAlign w:val="top"/>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三</w:t>
            </w:r>
            <w:r>
              <w:rPr>
                <w:rFonts w:hint="eastAsia" w:ascii="宋体" w:hAnsi="宋体" w:eastAsia="宋体" w:cs="宋体"/>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lang w:val="zh-CN"/>
              </w:rPr>
              <w:t xml:space="preserve">部分</w:t>
            </w:r>
            <w:r>
              <w:rPr>
                <w:rFonts w:hint="eastAsia" w:ascii="宋体" w:hAnsi="宋体" w:eastAsia="宋体" w:cs="宋体"/>
                <w:b/>
                <w:bCs/>
                <w:color w:val="000000"/>
                <w:sz w:val="24"/>
                <w:szCs w:val="24"/>
                <w:highlight w:val="none"/>
                <w:lang w:val="en-US" w:eastAsia="zh-CN"/>
              </w:rPr>
              <w:t xml:space="preserve">16分</w:t>
            </w:r>
            <w:r>
              <w:rPr>
                <w:rFonts w:hint="eastAsia" w:ascii="宋体" w:hAnsi="宋体" w:eastAsia="宋体" w:cs="宋体"/>
                <w:color w:val="000000"/>
                <w:sz w:val="24"/>
                <w:szCs w:val="24"/>
                <w:highlight w:val="none"/>
                <w:vertAlign w:val="baseline"/>
                <w:lang w:val="en-US" w:eastAsia="zh-CN"/>
              </w:rPr>
            </w:r>
            <w:r/>
          </w:p>
        </w:tc>
      </w:tr>
      <w:tr>
        <w:trPr>
          <w:trHeight w:val="2010"/>
        </w:trPr>
        <w:tc>
          <w:tcPr>
            <w:tcW w:w="789"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拟投入</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磋商小组根据项目拟投入的设备配备综合评定，</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方案操作性强、配置与本项目内容相关的设备的得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较周全、较具体、较有效的</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不能满足项目需求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不提供设备方案的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3分</w:t>
            </w:r>
            <w:r>
              <w:rPr>
                <w:rFonts w:ascii="宋体" w:hAnsi="宋体" w:eastAsia="宋体" w:cs="宋体"/>
                <w:color w:val="000000"/>
                <w:sz w:val="24"/>
                <w:szCs w:val="24"/>
                <w:highlight w:val="none"/>
                <w:lang w:val="en-US" w:eastAsia="zh-CN"/>
              </w:rPr>
            </w:r>
            <w:r/>
          </w:p>
        </w:tc>
      </w:tr>
      <w:tr>
        <w:trPr>
          <w:trHeight w:val="1945"/>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认证证书</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w:t>
            </w:r>
            <w:r>
              <w:rPr>
                <w:rFonts w:hint="eastAsia" w:ascii="宋体" w:hAnsi="宋体" w:cs="宋体"/>
                <w:color w:val="000000"/>
                <w:sz w:val="24"/>
                <w:szCs w:val="24"/>
                <w:highlight w:val="none"/>
                <w:lang w:val="en-US" w:eastAsia="zh-CN"/>
              </w:rPr>
              <w:t xml:space="preserve">质量管理体系、环境管理体系、职业健康安全管理体系认证证书的，</w:t>
            </w:r>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分；无相关证书不得分。</w:t>
            </w:r>
            <w:r>
              <w:rPr>
                <w:rFonts w:hint="eastAsia" w:ascii="宋体" w:hAnsi="宋体" w:eastAsia="宋体" w:cs="宋体"/>
                <w:color w:val="000000"/>
                <w:sz w:val="24"/>
                <w:szCs w:val="24"/>
                <w:highlight w:val="none"/>
              </w:rPr>
            </w:r>
            <w:r/>
          </w:p>
          <w:p>
            <w:pPr>
              <w:pStyle w:val="875"/>
              <w:ind w:firstLine="482"/>
              <w:spacing w:line="44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注：需提供</w:t>
            </w:r>
            <w:r>
              <w:rPr>
                <w:rFonts w:hint="eastAsia" w:ascii="宋体" w:hAnsi="宋体" w:eastAsia="宋体" w:cs="宋体"/>
                <w:b/>
                <w:bCs/>
                <w:color w:val="000000"/>
                <w:sz w:val="24"/>
                <w:szCs w:val="24"/>
                <w:highlight w:val="none"/>
                <w:lang w:eastAsia="zh-CN"/>
              </w:rPr>
              <w:t xml:space="preserve">有效期内的认证证书</w:t>
            </w:r>
            <w:r>
              <w:rPr>
                <w:rFonts w:hint="eastAsia" w:ascii="宋体" w:hAnsi="宋体" w:eastAsia="宋体" w:cs="宋体"/>
                <w:b/>
                <w:bCs/>
                <w:color w:val="000000"/>
                <w:sz w:val="24"/>
                <w:szCs w:val="24"/>
                <w:highlight w:val="none"/>
                <w:lang w:val="en-US" w:eastAsia="zh-CN"/>
              </w:rPr>
              <w:t xml:space="preserve">加盖公章</w:t>
            </w:r>
            <w:r>
              <w:rPr>
                <w:rFonts w:ascii="宋体" w:hAnsi="宋体" w:eastAsia="宋体" w:cs="宋体"/>
                <w:b/>
                <w:bCs/>
                <w:color w:val="000000"/>
                <w:sz w:val="24"/>
                <w:szCs w:val="24"/>
                <w:highlight w:val="none"/>
                <w:lang w:val="en-US" w:eastAsia="zh-CN"/>
              </w:rPr>
              <w:t xml:space="preserve">上传至“苏采云”系统相应位置</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3分</w:t>
            </w:r>
            <w:r>
              <w:rPr>
                <w:rFonts w:ascii="Times New Roman" w:hAnsi="Times New Roman" w:eastAsia="宋体" w:cs="Times New Roman"/>
                <w:color w:val="000000"/>
                <w:sz w:val="24"/>
                <w:szCs w:val="24"/>
                <w:highlight w:val="none"/>
                <w:vertAlign w:val="baseline"/>
                <w:lang w:val="en-US" w:eastAsia="zh-CN"/>
              </w:rPr>
            </w:r>
            <w:r/>
          </w:p>
        </w:tc>
      </w:tr>
      <w:tr>
        <w:trPr>
          <w:trHeight w:val="3045"/>
        </w:trPr>
        <w:tc>
          <w:tcPr>
            <w:tcW w:w="789"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拟投入人员</w:t>
            </w:r>
            <w:r>
              <w:rPr>
                <w:rFonts w:hint="eastAsia" w:ascii="宋体" w:hAnsi="宋体" w:eastAsia="宋体" w:cs="宋体"/>
                <w:color w:val="000000"/>
                <w:sz w:val="24"/>
                <w:szCs w:val="24"/>
                <w:highlight w:val="none"/>
                <w:lang w:val="en-US" w:eastAsia="zh-CN"/>
              </w:rPr>
              <w:t xml:space="preserve">（不含项目负责人）</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拟投入其他人员（不含项目负责人）</w:t>
            </w:r>
            <w:r>
              <w:rPr>
                <w:rFonts w:hint="eastAsia" w:ascii="宋体" w:hAnsi="宋体" w:eastAsia="宋体" w:cs="宋体"/>
                <w:color w:val="000000"/>
                <w:sz w:val="24"/>
                <w:szCs w:val="24"/>
                <w:highlight w:val="none"/>
                <w:lang w:val="en-US" w:eastAsia="zh-CN"/>
              </w:rPr>
              <w:t xml:space="preserve">具备</w:t>
            </w:r>
            <w:r>
              <w:rPr>
                <w:rFonts w:hint="eastAsia"/>
                <w:b w:val="0"/>
                <w:bCs w:val="0"/>
                <w:color w:val="000000"/>
                <w:sz w:val="24"/>
                <w:szCs w:val="24"/>
              </w:rPr>
              <w:t xml:space="preserve">质量员、材料员、安全员</w:t>
            </w:r>
            <w:r>
              <w:rPr>
                <w:rFonts w:hint="eastAsia"/>
                <w:b w:val="0"/>
                <w:bCs w:val="0"/>
                <w:color w:val="000000"/>
                <w:sz w:val="24"/>
                <w:szCs w:val="24"/>
                <w:lang w:eastAsia="zh-CN"/>
              </w:rPr>
              <w:t xml:space="preserve">、施工员证</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，如有一个得1分，本项最高得4分。</w:t>
            </w:r>
            <w:r>
              <w:rPr>
                <w:rFonts w:hint="eastAsia" w:ascii="宋体" w:hAnsi="宋体" w:eastAsia="宋体" w:cs="宋体"/>
                <w:color w:val="000000"/>
                <w:sz w:val="24"/>
                <w:szCs w:val="24"/>
                <w:highlight w:val="none"/>
                <w:lang w:val="en-US" w:eastAsia="zh-CN"/>
              </w:rPr>
            </w:r>
            <w:r/>
          </w:p>
          <w:p>
            <w:pPr>
              <w:pStyle w:val="875"/>
              <w:ind w:firstLine="482"/>
              <w:spacing w:line="440" w:lineRule="exact"/>
              <w:rPr>
                <w:rFonts w:hint="eastAsia" w:ascii="宋体" w:hAnsi="宋体" w:eastAsia="宋体" w:cs="宋体"/>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注：提供证书原件扫描件加盖公章上传至“苏采云”系统相应位置。拟投入项目人员必须为</w:t>
            </w:r>
            <w:r>
              <w:rPr>
                <w:rFonts w:hint="eastAsia" w:ascii="宋体" w:hAnsi="宋体" w:eastAsia="宋体" w:cs="宋体"/>
                <w:b/>
                <w:bCs/>
                <w:color w:val="000000"/>
                <w:sz w:val="24"/>
                <w:szCs w:val="24"/>
                <w:highlight w:val="none"/>
                <w:lang w:val="en-US" w:eastAsia="zh-CN"/>
              </w:rPr>
              <w:t xml:space="preserve">该</w:t>
            </w:r>
            <w:r>
              <w:rPr>
                <w:rFonts w:ascii="宋体" w:hAnsi="宋体" w:eastAsia="宋体" w:cs="宋体"/>
                <w:b/>
                <w:bCs/>
                <w:color w:val="000000"/>
                <w:sz w:val="24"/>
                <w:szCs w:val="24"/>
                <w:highlight w:val="none"/>
                <w:lang w:val="en-US" w:eastAsia="zh-CN"/>
              </w:rPr>
              <w:t xml:space="preserve">企业正式员工，提供近6个月以来任意一个月的社保证明材料；如为退休人员，应提供退休证书和投标人企业返聘用合同。</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4分</w:t>
            </w:r>
            <w:r>
              <w:rPr>
                <w:rFonts w:ascii="宋体" w:hAnsi="宋体" w:eastAsia="宋体" w:cs="宋体"/>
                <w:color w:val="000000"/>
                <w:sz w:val="24"/>
                <w:szCs w:val="24"/>
                <w:highlight w:val="none"/>
                <w:lang w:val="en-US" w:eastAsia="zh-CN"/>
              </w:rPr>
            </w:r>
            <w:r/>
          </w:p>
        </w:tc>
      </w:tr>
      <w:tr>
        <w:trPr>
          <w:trHeight w:val="3600"/>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往期案例分析</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根据响应文件中提供的承担过往期案例分析进行综合评价，对往期案例分析有针对性、分析详尽的，且有与本项目服务内容相关的、规模相当的证明材料支撑的得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提供了往期案例，</w:t>
            </w:r>
            <w:r>
              <w:rPr>
                <w:rFonts w:hint="eastAsia" w:ascii="宋体" w:hAnsi="宋体" w:eastAsia="宋体" w:cs="宋体"/>
                <w:color w:val="000000"/>
                <w:sz w:val="24"/>
                <w:szCs w:val="24"/>
                <w:highlight w:val="none"/>
              </w:rPr>
              <w:t xml:space="preserve">仅对案例进行简单分析的得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分；往期未做过类似案例但针对本项目有经验分析的得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仅提供往期案例、无案例分析的得1分；</w:t>
            </w:r>
            <w:r>
              <w:rPr>
                <w:rFonts w:hint="eastAsia" w:ascii="宋体" w:hAnsi="宋体" w:eastAsia="宋体" w:cs="宋体"/>
                <w:color w:val="000000"/>
                <w:sz w:val="24"/>
                <w:szCs w:val="24"/>
                <w:highlight w:val="none"/>
              </w:rPr>
              <w:t xml:space="preserve">未提供任何案例及分析的不得分。</w:t>
            </w:r>
            <w:r>
              <w:rPr>
                <w:rFonts w:hint="eastAsia" w:ascii="宋体" w:hAnsi="宋体" w:eastAsia="宋体" w:cs="宋体"/>
                <w:color w:val="000000"/>
                <w:sz w:val="24"/>
                <w:szCs w:val="24"/>
                <w:highlight w:val="none"/>
              </w:rPr>
            </w:r>
            <w:r/>
          </w:p>
          <w:p>
            <w:pPr>
              <w:pStyle w:val="875"/>
              <w:ind w:firstLine="482"/>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对往期案例数量不作要求，</w:t>
            </w:r>
            <w:r>
              <w:rPr>
                <w:rFonts w:hint="eastAsia" w:ascii="宋体" w:hAnsi="宋体" w:eastAsia="宋体" w:cs="宋体"/>
                <w:b/>
                <w:bCs/>
                <w:color w:val="000000"/>
                <w:sz w:val="24"/>
                <w:szCs w:val="24"/>
                <w:highlight w:val="none"/>
              </w:rPr>
              <w:t xml:space="preserve">需提供相应案例证明材料如合同或中标通知书证明</w:t>
            </w:r>
            <w:r>
              <w:rPr>
                <w:rFonts w:hint="eastAsia" w:ascii="宋体" w:hAnsi="宋体" w:eastAsia="宋体" w:cs="宋体"/>
                <w:b/>
                <w:bCs/>
                <w:color w:val="000000"/>
                <w:sz w:val="24"/>
                <w:szCs w:val="24"/>
                <w:highlight w:val="none"/>
                <w:lang w:val="en-US" w:eastAsia="zh-CN"/>
              </w:rPr>
              <w:t xml:space="preserve">扫描加盖公章上传至“苏采云”系统相应位置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4分</w:t>
            </w:r>
            <w:r>
              <w:rPr>
                <w:rFonts w:hint="eastAsia" w:ascii="宋体" w:hAnsi="宋体" w:eastAsia="宋体" w:cs="宋体"/>
                <w:color w:val="000000"/>
                <w:sz w:val="24"/>
                <w:szCs w:val="24"/>
                <w:highlight w:val="none"/>
                <w:lang w:val="en-US" w:eastAsia="zh-CN"/>
              </w:rPr>
            </w:r>
            <w:r/>
          </w:p>
        </w:tc>
      </w:tr>
      <w:tr>
        <w:trPr>
          <w:trHeight w:val="4125"/>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节能环保</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宋体"/>
                <w:color w:val="000000"/>
                <w:sz w:val="24"/>
                <w:szCs w:val="24"/>
                <w:highlight w:val="none"/>
                <w:lang w:val="en-US" w:eastAsia="zh-CN"/>
              </w:rPr>
            </w:r>
            <w:r/>
          </w:p>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2分</w:t>
            </w:r>
            <w:r>
              <w:rPr>
                <w:color w:val="000000"/>
                <w:sz w:val="24"/>
                <w:szCs w:val="24"/>
                <w:highlight w:val="none"/>
                <w:vertAlign w:val="baseline"/>
                <w:lang w:val="en-US" w:eastAsia="zh-CN"/>
              </w:rPr>
            </w:r>
            <w:r/>
          </w:p>
        </w:tc>
      </w:tr>
    </w:tbl>
    <w:p>
      <w:pPr>
        <w:pStyle w:val="875"/>
        <w:ind w:firstLine="480"/>
        <w:spacing w:line="440" w:lineRule="exac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评审后按累计得分高低顺序排名。得分相同的，按最终报</w:t>
      </w:r>
      <w:r>
        <w:rPr>
          <w:rFonts w:hint="eastAsia" w:ascii="宋体" w:hAnsi="宋体"/>
          <w:color w:val="000000"/>
          <w:sz w:val="24"/>
          <w:szCs w:val="24"/>
          <w:highlight w:val="none"/>
        </w:rPr>
        <w:t xml:space="preserve">价由低到高顺序排名，得分且最终报价相同的，按施工方案优劣顺序排名。服务方案的优劣顺序由磋商小组按少数服从多数的原则确定。</w:t>
      </w:r>
      <w:r>
        <w:rPr>
          <w:rFonts w:ascii="宋体" w:hAnsi="宋体"/>
          <w:color w:val="000000"/>
          <w:sz w:val="24"/>
          <w:szCs w:val="24"/>
          <w:highlight w:val="none"/>
        </w:rPr>
      </w:r>
      <w:r/>
    </w:p>
    <w:p>
      <w:pPr>
        <w:pStyle w:val="875"/>
        <w:ind w:firstLine="482"/>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75"/>
        <w:jc w:val="center"/>
        <w:keepNext/>
        <w:rPr>
          <w:rFonts w:hint="eastAsia" w:ascii="黑体" w:hAnsi="Times New Roman" w:eastAsia="黑体"/>
          <w:bCs/>
          <w:color w:val="000000"/>
          <w:sz w:val="24"/>
          <w:szCs w:val="24"/>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第六章  </w:t>
      </w:r>
      <w:bookmarkEnd w:id="180"/>
      <w:r/>
      <w:bookmarkEnd w:id="181"/>
      <w:r/>
      <w:bookmarkEnd w:id="182"/>
      <w:r>
        <w:rPr>
          <w:rFonts w:hint="eastAsia" w:ascii="黑体" w:hAnsi="Times New Roman" w:eastAsia="黑体"/>
          <w:bCs/>
          <w:color w:val="000000"/>
          <w:sz w:val="32"/>
          <w:szCs w:val="32"/>
          <w:highlight w:val="none"/>
        </w:rPr>
        <w:t xml:space="preserve">响应文件格式 </w:t>
      </w:r>
      <w:r>
        <w:rPr>
          <w:rFonts w:hint="eastAsia" w:ascii="黑体" w:hAnsi="Times New Roman" w:eastAsia="黑体"/>
          <w:bCs/>
          <w:color w:val="000000"/>
          <w:sz w:val="24"/>
          <w:szCs w:val="24"/>
          <w:highlight w:val="none"/>
        </w:rPr>
      </w:r>
      <w:r/>
    </w:p>
    <w:p>
      <w:pPr>
        <w:pStyle w:val="875"/>
        <w:jc w:val="center"/>
        <w:rPr>
          <w:rFonts w:hint="eastAsia" w:ascii="宋体" w:hAnsi="宋体"/>
          <w:b/>
          <w:color w:val="000000"/>
          <w:sz w:val="24"/>
          <w:szCs w:val="24"/>
          <w:highlight w:val="none"/>
        </w:rPr>
      </w:pPr>
      <w:r/>
      <w:bookmarkStart w:id="183" w:name="_Hlt26671244"/>
      <w:r/>
      <w:bookmarkEnd w:id="183"/>
      <w:r/>
      <w:bookmarkStart w:id="184" w:name="_Hlt26955039"/>
      <w:r/>
      <w:bookmarkEnd w:id="184"/>
      <w:r/>
      <w:bookmarkStart w:id="185" w:name="_Toc49090576"/>
      <w:r/>
      <w:bookmarkStart w:id="186" w:name="_Toc120614282"/>
      <w:r/>
      <w:bookmarkStart w:id="187" w:name="_Toc26554094"/>
      <w:r>
        <w:rPr>
          <w:rFonts w:hint="eastAsia" w:ascii="宋体" w:hAnsi="宋体"/>
          <w:b/>
          <w:color w:val="000000"/>
          <w:sz w:val="24"/>
          <w:szCs w:val="24"/>
          <w:highlight w:val="none"/>
        </w:rPr>
      </w:r>
      <w:r/>
    </w:p>
    <w:p>
      <w:pPr>
        <w:pStyle w:val="875"/>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响  应  文  件</w:t>
      </w:r>
      <w:r>
        <w:rPr>
          <w:rFonts w:hint="eastAsia" w:ascii="宋体" w:hAnsi="宋体"/>
          <w:b/>
          <w:color w:val="000000"/>
          <w:sz w:val="72"/>
          <w:szCs w:val="7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镇江市扬中生态环境局实验室及应急监测能力规范化改造建设项目</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JSZC-321182-JJGS-C2026-0010</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87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2026年  月  日</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5"/>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875"/>
        <w:rPr>
          <w:rFonts w:ascii="宋体" w:hAnsi="宋体"/>
          <w:b/>
          <w:bCs/>
          <w:color w:val="000000"/>
          <w:sz w:val="24"/>
          <w:szCs w:val="24"/>
          <w:highlight w:val="none"/>
        </w:rPr>
      </w:pPr>
      <w:r>
        <w:rPr>
          <w:rFonts w:ascii="宋体" w:hAnsi="宋体"/>
          <w:b/>
          <w:bCs/>
          <w:color w:val="000000"/>
          <w:sz w:val="24"/>
          <w:szCs w:val="24"/>
          <w:highlight w:val="none"/>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5"/>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一、具有独立承担民事责任的能力</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二、具有良好的商业信誉和健全的财务会计制度</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三、具有履行合同所必需的设备和专业技术能力</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四、提供参加本次政府采购活动前三年内，在经营活动中没有重大违法记录的承诺函</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五、依法缴纳税收和社会保障资金的相关材料</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六、特定资格要求的证明文件（如果本项目设置特定资格要求，则需要提供）</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七、法人授权书</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八、磋商响应函</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九、中小企业声明函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十、残疾人福利性单位声明函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十一、</w:t>
      </w:r>
      <w:r>
        <w:rPr>
          <w:rFonts w:hint="eastAsia" w:ascii="宋体" w:hAnsi="宋体"/>
          <w:color w:val="000000"/>
          <w:sz w:val="24"/>
          <w:szCs w:val="24"/>
          <w:highlight w:val="none"/>
        </w:rPr>
        <w:t xml:space="preserve">分项报价表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十二、</w:t>
      </w:r>
      <w:r>
        <w:rPr>
          <w:rFonts w:hint="eastAsia" w:ascii="宋体" w:hAnsi="宋体"/>
          <w:color w:val="000000"/>
          <w:sz w:val="24"/>
          <w:szCs w:val="24"/>
          <w:highlight w:val="none"/>
        </w:rPr>
        <w:t xml:space="preserve">技术部分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十三、</w:t>
      </w:r>
      <w:r>
        <w:rPr>
          <w:rFonts w:hint="eastAsia" w:ascii="宋体" w:hAnsi="宋体"/>
          <w:color w:val="000000"/>
          <w:sz w:val="24"/>
          <w:szCs w:val="24"/>
          <w:highlight w:val="none"/>
        </w:rPr>
        <w:t xml:space="preserve">商务部分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十四、</w:t>
      </w:r>
      <w:r>
        <w:rPr>
          <w:rFonts w:hint="eastAsia" w:ascii="宋体" w:hAnsi="宋体"/>
          <w:color w:val="000000"/>
          <w:sz w:val="24"/>
          <w:szCs w:val="24"/>
          <w:highlight w:val="none"/>
        </w:rPr>
        <w:t xml:space="preserve">资格承诺函</w:t>
      </w:r>
      <w:r>
        <w:rPr>
          <w:rFonts w:hint="eastAsia"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lang w:val="en-US" w:eastAsia="zh-CN"/>
        </w:rPr>
        <w:t xml:space="preserve">一、</w:t>
      </w:r>
      <w:r>
        <w:rPr>
          <w:rFonts w:hint="eastAsia" w:ascii="宋体" w:hAnsi="宋体"/>
          <w:b/>
          <w:bCs/>
          <w:color w:val="000000"/>
          <w:sz w:val="24"/>
          <w:szCs w:val="24"/>
          <w:highlight w:val="none"/>
        </w:rPr>
        <w:t xml:space="preserve">具有独立承担民事责任的能力</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numPr>
          <w:ilvl w:val="0"/>
          <w:numId w:val="0"/>
        </w:numPr>
        <w:ind w:firstLine="482"/>
        <w:spacing w:line="440" w:lineRule="exact"/>
        <w:rPr>
          <w:rFonts w:ascii="宋体" w:hAnsi="宋体" w:eastAsia="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具有良好的商业信誉和健全的财务会计制度</w:t>
      </w:r>
      <w:r>
        <w:rPr>
          <w:rFonts w:hint="eastAsia" w:ascii="宋体" w:hAnsi="宋体"/>
          <w:b/>
          <w:bCs/>
          <w:color w:val="000000"/>
          <w:sz w:val="24"/>
          <w:szCs w:val="24"/>
          <w:highlight w:val="none"/>
          <w:lang w:val="en-US" w:eastAsia="zh-CN"/>
        </w:rPr>
        <w:t xml:space="preserve">或资格承诺函</w:t>
      </w:r>
      <w:r>
        <w:rPr>
          <w:rFonts w:ascii="宋体" w:hAnsi="宋体" w:eastAsia="宋体"/>
          <w:color w:val="000000"/>
          <w:sz w:val="24"/>
          <w:szCs w:val="24"/>
          <w:highlight w:val="none"/>
          <w:lang w:val="en-US" w:eastAsia="zh-CN"/>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具有履行合同所必需的设备和专业技术能力</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磋商响应单位相关信息一览表（见响应文件格式）。</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rPr>
        <w:t xml:space="preserve">提供参加本次政府采购活动前三年内，在经营活动中没有重大违法记录的承诺函</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见磋商响应函第7条。</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依法缴纳税收和社会保障资金的相关材料</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bCs/>
          <w:color w:val="000000"/>
          <w:sz w:val="24"/>
          <w:szCs w:val="24"/>
          <w:highlight w:val="none"/>
        </w:rPr>
        <w:t xml:space="preserve">，在响应文件中无需再提供与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项相关的证明材料即可参加采购活动。</w:t>
      </w:r>
      <w:r>
        <w:rPr>
          <w:rFonts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②供应商可自行选择是否提供承诺函，若不提供承诺函的，应按磋商文件要求提供相应的证明材料。</w:t>
      </w:r>
      <w:r>
        <w:rPr>
          <w:rFonts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③供应商应当遵循诚实信用原则，不得作虚假承诺。供应商承诺不实的，属于提供虚假材料谋取中标、成交，应承担相应的法律责任。</w:t>
      </w:r>
      <w:r>
        <w:rPr>
          <w:rFonts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lang w:val="en-US" w:eastAsia="zh-CN"/>
        </w:rPr>
        <w:outlineLvl w:val="2"/>
      </w:pPr>
      <w:r>
        <w:rPr>
          <w:rFonts w:hint="eastAsia" w:ascii="宋体" w:hAnsi="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特定资格要求的证明文件</w:t>
      </w:r>
      <w:r>
        <w:rPr>
          <w:rFonts w:hint="eastAsia" w:ascii="宋体" w:hAnsi="宋体"/>
          <w:b/>
          <w:bCs/>
          <w:color w:val="000000"/>
          <w:sz w:val="24"/>
          <w:szCs w:val="24"/>
          <w:highlight w:val="none"/>
          <w:lang w:eastAsia="zh-CN"/>
        </w:rPr>
        <w:t xml:space="preserve">：</w:t>
      </w:r>
      <w:r>
        <w:rPr>
          <w:rFonts w:hint="eastAsia" w:ascii="Times New Roman" w:hAnsi="Times New Roman"/>
          <w:b/>
          <w:bCs/>
          <w:color w:val="000000"/>
          <w:sz w:val="24"/>
          <w:szCs w:val="24"/>
          <w:highlight w:val="none"/>
          <w:lang w:val="en-US" w:eastAsia="zh-CN"/>
        </w:rPr>
        <w:t xml:space="preserve">详见第一部分</w:t>
      </w:r>
      <w:r>
        <w:rPr>
          <w:rFonts w:hint="eastAsia" w:ascii="Times New Roman" w:hAnsi="Times New Roman"/>
          <w:b/>
          <w:bCs/>
          <w:color w:val="000000"/>
          <w:sz w:val="24"/>
          <w:szCs w:val="24"/>
          <w:highlight w:val="none"/>
          <w:lang w:val="en-US" w:eastAsia="zh-CN"/>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879"/>
        <w:rPr>
          <w:rFonts w:ascii="宋体" w:hAnsi="宋体"/>
          <w:bCs w:val="0"/>
          <w:color w:val="000000"/>
          <w:sz w:val="24"/>
          <w:szCs w:val="24"/>
          <w:highlight w:val="none"/>
        </w:rPr>
      </w:pPr>
      <w:r>
        <w:rPr>
          <w:rFonts w:ascii="宋体" w:hAnsi="宋体"/>
          <w:bCs w:val="0"/>
          <w:color w:val="000000"/>
          <w:sz w:val="24"/>
          <w:szCs w:val="24"/>
          <w:highlight w:val="none"/>
        </w:rPr>
      </w:r>
      <w:r/>
    </w:p>
    <w:p>
      <w:pPr>
        <w:pStyle w:val="875"/>
        <w:rPr>
          <w:rFonts w:ascii="宋体" w:hAnsi="宋体"/>
          <w:bCs/>
          <w:color w:val="000000"/>
          <w:sz w:val="24"/>
          <w:szCs w:val="24"/>
          <w:highlight w:val="none"/>
        </w:rPr>
      </w:pPr>
      <w:r>
        <w:rPr>
          <w:rFonts w:ascii="宋体" w:hAnsi="宋体"/>
          <w:bCs/>
          <w:color w:val="000000"/>
          <w:sz w:val="24"/>
          <w:szCs w:val="24"/>
          <w:highlight w:val="none"/>
        </w:rPr>
      </w:r>
      <w:r/>
    </w:p>
    <w:p>
      <w:pPr>
        <w:pStyle w:val="875"/>
        <w:rPr>
          <w:rFonts w:ascii="宋体" w:hAnsi="宋体"/>
          <w:bCs/>
          <w:color w:val="000000"/>
          <w:sz w:val="24"/>
          <w:szCs w:val="24"/>
          <w:highlight w:val="none"/>
        </w:rPr>
      </w:pPr>
      <w:r>
        <w:rPr>
          <w:rFonts w:ascii="宋体" w:hAnsi="宋体"/>
          <w:bCs/>
          <w:color w:val="000000"/>
          <w:sz w:val="24"/>
          <w:szCs w:val="24"/>
          <w:highlight w:val="none"/>
        </w:rPr>
      </w:r>
      <w:r/>
    </w:p>
    <w:p>
      <w:pPr>
        <w:pStyle w:val="879"/>
      </w:pPr>
      <w:r/>
      <w:r/>
    </w:p>
    <w:p>
      <w:pPr>
        <w:pStyle w:val="875"/>
        <w:numPr>
          <w:ilvl w:val="0"/>
          <w:numId w:val="0"/>
        </w:numPr>
        <w:jc w:val="center"/>
        <w:spacing w:line="440" w:lineRule="exact"/>
        <w:rPr>
          <w:rFonts w:hint="eastAsia" w:ascii="黑体" w:hAnsi="黑体" w:eastAsia="黑体"/>
          <w:i/>
          <w:color w:val="000000"/>
          <w:sz w:val="32"/>
          <w:szCs w:val="32"/>
          <w:highlight w:val="none"/>
          <w:u w:val="single"/>
        </w:rPr>
      </w:pPr>
      <w:r/>
      <w:bookmarkEnd w:id="185"/>
      <w:r/>
      <w:bookmarkEnd w:id="186"/>
      <w:r/>
      <w:bookmarkEnd w:id="187"/>
      <w:r/>
      <w:bookmarkStart w:id="188" w:name="_Toc120614284"/>
      <w:r>
        <w:rPr>
          <w:rFonts w:hint="eastAsia" w:ascii="黑体" w:hAnsi="黑体" w:eastAsia="黑体"/>
          <w:i/>
          <w:color w:val="000000"/>
          <w:sz w:val="32"/>
          <w:szCs w:val="32"/>
          <w:highlight w:val="none"/>
          <w:u w:val="single"/>
          <w:lang w:val="en-US" w:eastAsia="zh-CN"/>
        </w:rPr>
        <w:t xml:space="preserve">七、</w:t>
      </w:r>
      <w:r>
        <w:rPr>
          <w:rFonts w:hint="eastAsia" w:ascii="黑体" w:hAnsi="黑体" w:eastAsia="黑体"/>
          <w:i/>
          <w:color w:val="000000"/>
          <w:sz w:val="32"/>
          <w:szCs w:val="32"/>
          <w:highlight w:val="none"/>
          <w:u w:val="single"/>
        </w:rPr>
        <w:t xml:space="preserve">法人授权书</w:t>
      </w:r>
      <w:r>
        <w:rPr>
          <w:rFonts w:hint="eastAsia" w:ascii="黑体" w:hAnsi="黑体" w:eastAsia="黑体"/>
          <w:i/>
          <w:color w:val="000000"/>
          <w:sz w:val="32"/>
          <w:szCs w:val="32"/>
          <w:highlight w:val="none"/>
          <w:u w:val="single"/>
        </w:rPr>
      </w:r>
      <w:r/>
    </w:p>
    <w:p>
      <w:pPr>
        <w:pStyle w:val="875"/>
        <w:ind w:left="560"/>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5"/>
        <w:ind w:firstLine="48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JSZC-321182-JJGS-C2026-0010</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75"/>
        <w:ind w:firstLine="48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75"/>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ind w:firstLine="120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5"/>
        <w:ind w:firstLine="480"/>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ind w:firstLine="480"/>
        <w:spacing w:line="44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89" w:name="_Hlt26955070"/>
      <w:r/>
      <w:bookmarkEnd w:id="189"/>
      <w:r/>
      <w:bookmarkStart w:id="190" w:name="_格式3__银行出具的资信证明"/>
      <w:r/>
      <w:bookmarkEnd w:id="190"/>
      <w:r/>
      <w:bookmarkStart w:id="191" w:name="_Hlt26671380"/>
      <w:r/>
      <w:bookmarkEnd w:id="191"/>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875"/>
        <w:ind w:firstLine="480"/>
        <w:tabs>
          <w:tab w:val="left" w:pos="360" w:leader="none"/>
        </w:tabs>
        <w:rPr>
          <w:rFonts w:ascii="Times New Roman" w:hAnsi="Times New Roman"/>
          <w:color w:val="000000"/>
          <w:sz w:val="24"/>
          <w:szCs w:val="24"/>
          <w:highlight w:val="none"/>
          <w:u w:val="single"/>
        </w:rPr>
      </w:pPr>
      <w:r>
        <w:rPr>
          <w:rFonts w:ascii="Times New Roman" w:hAnsi="Times New Roman"/>
          <w:color w:val="000000"/>
          <w:sz w:val="24"/>
          <w:szCs w:val="24"/>
          <w:highlight w:val="none"/>
          <w:u w:val="single"/>
        </w:rPr>
      </w:r>
      <w:r/>
    </w:p>
    <w:p>
      <w:pPr>
        <w:pStyle w:val="875"/>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5"/>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ind w:firstLine="3390"/>
        <w:keepLines/>
        <w:keepNext/>
        <w:spacing w:before="260" w:after="260" w:line="440" w:lineRule="exact"/>
        <w:rPr>
          <w:rFonts w:ascii="黑体" w:hAnsi="黑体" w:eastAsia="黑体"/>
          <w:b/>
          <w:i/>
          <w:color w:val="000000"/>
          <w:sz w:val="24"/>
          <w:szCs w:val="24"/>
          <w:highlight w:val="none"/>
          <w:u w:val="single"/>
        </w:rPr>
        <w:outlineLvl w:val="1"/>
      </w:pPr>
      <w:r>
        <w:rPr>
          <w:rFonts w:ascii="宋体" w:hAnsi="宋体" w:eastAsia="幼圆" w:cs="Arial"/>
          <w:b/>
          <w:color w:val="000000"/>
          <w:sz w:val="24"/>
          <w:szCs w:val="2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磋商响应函</w:t>
      </w:r>
      <w:r>
        <w:rPr>
          <w:rFonts w:ascii="黑体" w:hAnsi="黑体" w:eastAsia="黑体"/>
          <w:b/>
          <w:i/>
          <w:color w:val="000000"/>
          <w:sz w:val="24"/>
          <w:szCs w:val="24"/>
          <w:highlight w:val="none"/>
          <w:u w:val="single"/>
        </w:rPr>
      </w:r>
      <w:r/>
    </w:p>
    <w:p>
      <w:pPr>
        <w:pStyle w:val="875"/>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lang w:val="en-US" w:eastAsia="zh-CN"/>
        </w:rPr>
        <w:t xml:space="preserve">江苏金居工程项目管理有限公司</w:t>
      </w:r>
      <w:r>
        <w:rPr>
          <w:rFonts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Times New Roman" w:hAnsi="Times New Roman"/>
          <w:color w:val="000000"/>
          <w:sz w:val="24"/>
          <w:szCs w:val="24"/>
          <w:highlight w:val="none"/>
          <w:u w:val="single"/>
          <w:lang w:eastAsia="zh-CN"/>
        </w:rPr>
        <w:t xml:space="preserve">JSZC-321182-JJGS-C2026-0010</w:t>
      </w:r>
      <w:r>
        <w:rPr>
          <w:rFonts w:hint="eastAsia" w:ascii="宋体" w:hAnsi="宋体"/>
          <w:color w:val="000000"/>
          <w:sz w:val="24"/>
          <w:szCs w:val="24"/>
          <w:highlight w:val="none"/>
        </w:rPr>
        <w:t xml:space="preserve">号磋商文件，正式授权下述签字人______(姓名)代表我方____（供应商的名称），全权处理本次项目磋商的有关事宜。</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7.我公司郑重声明：参加本次政府采购活动前三年内，在经营活动中没有重大违法记录。</w:t>
      </w:r>
      <w:r>
        <w:rPr>
          <w:rFonts w:hint="eastAsia" w:ascii="宋体" w:hAnsi="宋体"/>
          <w:color w:val="000000"/>
          <w:sz w:val="24"/>
          <w:szCs w:val="24"/>
          <w:highlight w:val="none"/>
        </w:rPr>
      </w:r>
      <w:r/>
    </w:p>
    <w:p>
      <w:pPr>
        <w:pStyle w:val="875"/>
        <w:ind w:left="425"/>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8.我方与本磋商有关的正式通讯地址为：</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九、</w:t>
      </w:r>
      <w:r>
        <w:rPr>
          <w:rFonts w:hint="eastAsia" w:ascii="黑体" w:hAnsi="黑体" w:eastAsia="黑体"/>
          <w:b/>
          <w:color w:val="000000"/>
          <w:sz w:val="32"/>
          <w:szCs w:val="32"/>
          <w:highlight w:val="none"/>
        </w:rPr>
        <w:t xml:space="preserve">中小企业声明函</w:t>
      </w:r>
      <w:r>
        <w:rPr>
          <w:rFonts w:hint="eastAsia" w:ascii="黑体" w:hAnsi="黑体" w:eastAsia="黑体"/>
          <w:b/>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rPr>
        <w:t xml:space="preserve">）参加</w:t>
      </w:r>
      <w:r>
        <w:rPr>
          <w:rFonts w:hint="eastAsia" w:ascii="Times New Roman" w:hAnsi="Times New Roman"/>
          <w:color w:val="000000"/>
          <w:sz w:val="24"/>
          <w:szCs w:val="24"/>
          <w:highlight w:val="none"/>
          <w:u w:val="single"/>
          <w:lang w:eastAsia="zh-CN"/>
        </w:rPr>
        <w:t xml:space="preserve">镇江市扬中生态环境局</w:t>
      </w:r>
      <w:r>
        <w:rPr>
          <w:rFonts w:hint="eastAsia" w:ascii="宋体" w:hAnsi="宋体"/>
          <w:color w:val="000000"/>
          <w:sz w:val="24"/>
          <w:szCs w:val="24"/>
          <w:highlight w:val="none"/>
        </w:rPr>
        <w:t xml:space="preserve">采购编号为</w:t>
      </w:r>
      <w:r>
        <w:rPr>
          <w:rFonts w:hint="eastAsia" w:ascii="Times New Roman" w:hAnsi="Times New Roman"/>
          <w:color w:val="000000"/>
          <w:sz w:val="24"/>
          <w:szCs w:val="24"/>
          <w:highlight w:val="none"/>
          <w:u w:val="single"/>
          <w:lang w:eastAsia="zh-CN"/>
        </w:rPr>
        <w:t xml:space="preserve">JSZC-321182-JJGS-C2026-0010</w:t>
      </w:r>
      <w:r>
        <w:rPr>
          <w:rFonts w:hint="eastAsia" w:ascii="宋体" w:hAnsi="宋体"/>
          <w:color w:val="000000"/>
          <w:sz w:val="24"/>
          <w:szCs w:val="24"/>
          <w:highlight w:val="none"/>
        </w:rPr>
        <w:t xml:space="preserve">，</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建筑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u w:val="single"/>
        </w:rPr>
      </w:r>
      <w:r/>
    </w:p>
    <w:p>
      <w:pPr>
        <w:pStyle w:val="87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中型企业、</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75"/>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75"/>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w:t>
      </w:r>
      <w:r>
        <w:rPr>
          <w:rFonts w:hint="eastAsia" w:ascii="黑体" w:hAnsi="黑体" w:eastAsia="黑体"/>
          <w:b/>
          <w:color w:val="000000"/>
          <w:sz w:val="32"/>
          <w:szCs w:val="32"/>
          <w:highlight w:val="none"/>
        </w:rPr>
        <w:t xml:space="preserve">残疾人福利性单位声明函</w:t>
      </w:r>
      <w:r>
        <w:rPr>
          <w:rFonts w:hint="eastAsia" w:ascii="黑体" w:hAnsi="黑体" w:eastAsia="黑体"/>
          <w:b/>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szCs w:val="24"/>
          <w:highlight w:val="none"/>
          <w:u w:val="single"/>
          <w:lang w:val="en-US" w:eastAsia="zh-CN"/>
        </w:rPr>
        <w:t xml:space="preserve">镇江市扬中生态环境局</w:t>
      </w:r>
      <w:r>
        <w:rPr>
          <w:rFonts w:hint="eastAsia" w:ascii="宋体" w:hAnsi="宋体"/>
          <w:color w:val="000000"/>
          <w:sz w:val="24"/>
          <w:szCs w:val="24"/>
          <w:highlight w:val="none"/>
        </w:rPr>
        <w:t xml:space="preserve">单位的采购文件编号为</w:t>
      </w:r>
      <w:r>
        <w:rPr>
          <w:rFonts w:hint="eastAsia" w:ascii="Times New Roman" w:hAnsi="Times New Roman"/>
          <w:color w:val="000000"/>
          <w:sz w:val="24"/>
          <w:szCs w:val="24"/>
          <w:highlight w:val="none"/>
          <w:u w:val="single"/>
          <w:lang w:eastAsia="zh-CN"/>
        </w:rPr>
        <w:t xml:space="preserve">JSZC-321182-JJGS-C2026-0010</w:t>
      </w:r>
      <w:r>
        <w:rPr>
          <w:rFonts w:hint="eastAsia" w:ascii="宋体" w:hAnsi="宋体"/>
          <w:color w:val="000000"/>
          <w:sz w:val="24"/>
          <w:szCs w:val="24"/>
          <w:highlight w:val="none"/>
        </w:rPr>
        <w:t xml:space="preserve">的</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w:t>
      </w:r>
      <w:r>
        <w:rPr>
          <w:rFonts w:hint="eastAsia" w:ascii="宋体" w:hAnsi="宋体"/>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备注：</w:t>
      </w:r>
      <w:r>
        <w:rPr>
          <w:rFonts w:hint="eastAsia" w:ascii="宋体" w:hAnsi="宋体" w:eastAsia="宋体"/>
          <w:color w:val="000000"/>
          <w:sz w:val="24"/>
          <w:szCs w:val="24"/>
          <w:highlight w:val="none"/>
          <w:lang w:eastAsia="zh-CN"/>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若</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非</w:t>
      </w:r>
      <w:r>
        <w:rPr>
          <w:rFonts w:hint="eastAsia" w:ascii="宋体" w:hAnsi="宋体"/>
          <w:color w:val="000000"/>
          <w:sz w:val="24"/>
          <w:szCs w:val="24"/>
          <w:highlight w:val="none"/>
        </w:rPr>
        <w:t xml:space="preserve">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可</w:t>
      </w:r>
      <w:r>
        <w:rPr>
          <w:rFonts w:hint="eastAsia" w:ascii="宋体" w:hAnsi="宋体"/>
          <w:color w:val="000000"/>
          <w:sz w:val="24"/>
          <w:szCs w:val="24"/>
          <w:highlight w:val="none"/>
        </w:rPr>
        <w:t xml:space="preserve">不提供此声明函。</w:t>
      </w:r>
      <w:r>
        <w:rPr>
          <w:rFonts w:hint="eastAsia" w:ascii="宋体" w:hAnsi="宋体" w:eastAsia="宋体"/>
          <w:color w:val="000000"/>
          <w:sz w:val="24"/>
          <w:szCs w:val="24"/>
          <w:highlight w:val="none"/>
          <w:lang w:eastAsia="zh-CN"/>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2、成交供应商为残疾人福利单位的，此声明函将随成交结果同时公告，接受社会监督</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875"/>
        <w:ind w:firstLine="504"/>
        <w:spacing w:line="440" w:lineRule="exact"/>
        <w:rPr>
          <w:rFonts w:ascii="仿宋_GB2312" w:hAnsi="Times New Roman" w:eastAsia="仿宋_GB2312"/>
          <w:color w:val="000000"/>
          <w:spacing w:val="6"/>
          <w:sz w:val="24"/>
          <w:szCs w:val="24"/>
          <w:highlight w:val="none"/>
        </w:rPr>
      </w:pPr>
      <w:r>
        <w:rPr>
          <w:rFonts w:ascii="仿宋_GB2312" w:hAnsi="Times New Roman" w:eastAsia="仿宋_GB2312"/>
          <w:color w:val="000000"/>
          <w:spacing w:val="6"/>
          <w:sz w:val="24"/>
          <w:szCs w:val="24"/>
          <w:highlight w:val="none"/>
        </w:rPr>
      </w:r>
      <w:r/>
    </w:p>
    <w:p>
      <w:pPr>
        <w:pStyle w:val="875"/>
        <w:ind w:right="1560" w:firstLine="504"/>
        <w:jc w:val="center"/>
        <w:spacing w:line="440" w:lineRule="exact"/>
        <w:tabs>
          <w:tab w:val="left" w:pos="4860" w:leader="none"/>
        </w:tabs>
        <w:rPr>
          <w:rFonts w:ascii="宋体" w:hAnsi="宋体"/>
          <w:color w:val="000000"/>
          <w:sz w:val="24"/>
          <w:szCs w:val="24"/>
          <w:highlight w:val="none"/>
        </w:rPr>
      </w:pPr>
      <w:r>
        <w:rPr>
          <w:rFonts w:hint="eastAsia" w:ascii="仿宋_GB2312" w:hAnsi="Times New Roman" w:eastAsia="仿宋_GB2312"/>
          <w:color w:val="000000"/>
          <w:spacing w:val="6"/>
          <w:sz w:val="24"/>
          <w:szCs w:val="24"/>
          <w:highlight w:val="none"/>
        </w:rPr>
        <w:t xml:space="preserve">             </w:t>
      </w:r>
      <w:r>
        <w:rPr>
          <w:rFonts w:hint="eastAsia" w:ascii="宋体" w:hAnsi="宋体"/>
          <w:color w:val="000000"/>
          <w:sz w:val="24"/>
          <w:szCs w:val="24"/>
          <w:highlight w:val="none"/>
        </w:rPr>
        <w:t xml:space="preserve">          供应商全称（加盖CA电子公章）：</w:t>
      </w:r>
      <w:r>
        <w:rPr>
          <w:rFonts w:ascii="宋体" w:hAnsi="宋体"/>
          <w:color w:val="000000"/>
          <w:sz w:val="24"/>
          <w:szCs w:val="24"/>
          <w:highlight w:val="none"/>
        </w:rPr>
      </w:r>
      <w:r/>
    </w:p>
    <w:p>
      <w:pPr>
        <w:pStyle w:val="875"/>
        <w:ind w:right="1560" w:firstLine="480"/>
        <w:jc w:val="center"/>
        <w:spacing w:line="440" w:lineRule="exact"/>
        <w:tabs>
          <w:tab w:val="left" w:pos="4860" w:leader="none"/>
        </w:tabs>
        <w:rPr>
          <w:rFonts w:ascii="宋体" w:hAnsi="宋体"/>
          <w:color w:val="000000"/>
          <w:sz w:val="24"/>
          <w:szCs w:val="24"/>
          <w:highlight w:val="none"/>
        </w:rPr>
      </w:pPr>
      <w:r>
        <w:rPr>
          <w:rFonts w:hint="eastAsia" w:ascii="宋体" w:hAnsi="宋体"/>
          <w:color w:val="000000"/>
          <w:sz w:val="24"/>
          <w:szCs w:val="24"/>
          <w:highlight w:val="none"/>
        </w:rPr>
        <w:t xml:space="preserve">        日  期：</w:t>
      </w:r>
      <w:r>
        <w:rPr>
          <w:rFonts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28"/>
          <w:szCs w:val="28"/>
          <w:highlight w:val="none"/>
          <w:lang w:val="en-US" w:eastAsia="zh-CN"/>
        </w:rPr>
        <w:t xml:space="preserve">十一、</w:t>
      </w:r>
      <w:r>
        <w:rPr>
          <w:rFonts w:hint="eastAsia" w:ascii="黑体" w:hAnsi="黑体" w:eastAsia="黑体"/>
          <w:b/>
          <w:color w:val="000000"/>
          <w:sz w:val="32"/>
          <w:szCs w:val="32"/>
          <w:highlight w:val="none"/>
        </w:rPr>
        <w:t xml:space="preserve">分项报价表</w:t>
      </w:r>
      <w:r>
        <w:rPr>
          <w:rFonts w:hint="eastAsia" w:ascii="黑体" w:hAnsi="黑体" w:eastAsia="黑体"/>
          <w:b/>
          <w:color w:val="000000"/>
          <w:sz w:val="32"/>
          <w:szCs w:val="32"/>
          <w:highlight w:val="none"/>
        </w:rPr>
      </w:r>
      <w:r/>
    </w:p>
    <w:p>
      <w:pPr>
        <w:pStyle w:val="875"/>
        <w:numPr>
          <w:ilvl w:val="0"/>
          <w:numId w:val="0"/>
        </w:numPr>
        <w:jc w:val="center"/>
        <w:spacing w:line="440" w:lineRule="exact"/>
        <w:rPr>
          <w:rFonts w:hint="eastAsia" w:ascii="黑体" w:hAnsi="黑体" w:eastAsia="黑体"/>
          <w:b w:val="0"/>
          <w:bCs/>
          <w:color w:val="000000"/>
          <w:sz w:val="32"/>
          <w:szCs w:val="32"/>
          <w:highlight w:val="none"/>
        </w:rPr>
      </w:pP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lang w:val="en-US" w:eastAsia="zh-CN"/>
        </w:rPr>
        <w:t xml:space="preserve">根据工程量清单填写，不得改变工程量清单的项目编码、项目名称、项目特征、计量单位和工程量</w:t>
      </w: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rPr>
          <w:rFonts w:ascii="宋体" w:hAnsi="宋体"/>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w:t>
      </w:r>
      <w:r>
        <w:rPr>
          <w:rFonts w:hint="eastAsia" w:ascii="宋体" w:hAnsi="宋体" w:eastAsia="宋体" w:cs="Times New Roman"/>
          <w:color w:val="000000"/>
          <w:sz w:val="24"/>
          <w:szCs w:val="24"/>
          <w:highlight w:val="none"/>
        </w:rPr>
        <w:t xml:space="preserve">。在合同实施时，采购人将不予支付成交人没有填列的项目费用，并认为此项目的费用已包括在投标价格中。</w:t>
      </w:r>
      <w:r>
        <w:rPr>
          <w:rFonts w:hint="eastAsia" w:ascii="宋体" w:hAnsi="宋体" w:eastAsia="宋体" w:cs="Times New Roman"/>
          <w:color w:val="000000"/>
          <w:sz w:val="24"/>
          <w:szCs w:val="24"/>
          <w:highlight w:val="none"/>
        </w:rPr>
      </w:r>
      <w:r/>
    </w:p>
    <w:p>
      <w:pPr>
        <w:pStyle w:val="875"/>
        <w:ind w:firstLine="482"/>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3、评审注意事项</w:t>
      </w:r>
      <w:r>
        <w:rPr>
          <w:rFonts w:hint="eastAsia"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color w:val="000000"/>
          <w:sz w:val="24"/>
          <w:szCs w:val="24"/>
          <w:highlight w:val="none"/>
          <w:lang w:val="en-US" w:eastAsia="zh-CN"/>
        </w:rPr>
        <w:t xml:space="preserve">，包括但不限于原材料成本、人工成本、制造费用等，</w:t>
      </w:r>
      <w:r>
        <w:rPr>
          <w:rFonts w:ascii="宋体" w:hAnsi="宋体" w:eastAsia="宋体" w:cs="Times New Roman"/>
          <w:b/>
          <w:bCs/>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color w:val="000000"/>
          <w:sz w:val="24"/>
          <w:szCs w:val="24"/>
          <w:highlight w:val="none"/>
          <w:lang w:val="en-US" w:eastAsia="zh-CN"/>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十二、</w:t>
      </w:r>
      <w:r>
        <w:rPr>
          <w:rFonts w:hint="eastAsia" w:ascii="黑体" w:hAnsi="黑体" w:eastAsia="黑体"/>
          <w:b/>
          <w:color w:val="000000"/>
          <w:sz w:val="32"/>
          <w:szCs w:val="32"/>
          <w:highlight w:val="none"/>
        </w:rPr>
        <w:t xml:space="preserve">技术部分</w:t>
      </w:r>
      <w:r>
        <w:rPr>
          <w:rFonts w:hint="eastAsia" w:ascii="黑体" w:hAnsi="黑体" w:eastAsia="黑体"/>
          <w:b/>
          <w:color w:val="000000"/>
          <w:sz w:val="32"/>
          <w:szCs w:val="32"/>
          <w:highlight w:val="none"/>
        </w:rPr>
      </w:r>
      <w:r/>
    </w:p>
    <w:p>
      <w:pPr>
        <w:pStyle w:val="875"/>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32"/>
          <w:szCs w:val="32"/>
          <w:highlight w:val="none"/>
        </w:rPr>
      </w:pPr>
      <w:r>
        <w:rPr>
          <w:rFonts w:hint="eastAsia" w:ascii="黑体" w:hAnsi="Arial" w:eastAsia="黑体"/>
          <w:color w:val="000000"/>
          <w:sz w:val="24"/>
          <w:szCs w:val="24"/>
          <w:highlight w:val="none"/>
        </w:rPr>
        <w:br w:type="page" w:clear="all"/>
      </w:r>
      <w:bookmarkEnd w:id="188"/>
      <w:r/>
      <w:bookmarkStart w:id="192" w:name="_Hlt26955054"/>
      <w:r/>
      <w:bookmarkEnd w:id="192"/>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三</w:t>
      </w:r>
      <w:r>
        <w:rPr>
          <w:rFonts w:hint="eastAsia" w:ascii="黑体" w:hAnsi="黑体" w:eastAsia="黑体"/>
          <w:b/>
          <w:color w:val="000000"/>
          <w:sz w:val="32"/>
          <w:szCs w:val="32"/>
          <w:highlight w:val="none"/>
        </w:rPr>
        <w:t xml:space="preserve">、商务部分</w:t>
      </w:r>
      <w:r>
        <w:rPr>
          <w:rFonts w:hint="eastAsia"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75"/>
        <w:spacing w:line="440" w:lineRule="exact"/>
        <w:rPr>
          <w:rFonts w:hint="eastAsia" w:ascii="宋体" w:hAnsi="宋体"/>
          <w:color w:val="000000"/>
          <w:sz w:val="24"/>
          <w:szCs w:val="24"/>
          <w:highlight w:val="none"/>
        </w:rPr>
      </w:pPr>
      <w:r/>
      <w:bookmarkStart w:id="193" w:name="_Hlt26609389"/>
      <w:r/>
      <w:bookmarkEnd w:id="193"/>
      <w:r/>
      <w:bookmarkStart w:id="194" w:name="_Hlt26671374"/>
      <w:r/>
      <w:bookmarkEnd w:id="194"/>
      <w:r/>
      <w:bookmarkStart w:id="195" w:name="_Hlt26955066"/>
      <w:r/>
      <w:bookmarkEnd w:id="195"/>
      <w:r/>
      <w:bookmarkStart w:id="196" w:name="_Toc462564146"/>
      <w:r>
        <w:rPr>
          <w:rFonts w:hint="eastAsia"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bookmarkEnd w:id="178"/>
      <w:r/>
      <w:bookmarkEnd w:id="179"/>
      <w:r/>
      <w:bookmarkEnd w:id="196"/>
      <w:r/>
      <w:bookmarkStart w:id="197" w:name="_格式2__法定代表人授权书"/>
      <w:r/>
      <w:bookmarkEnd w:id="197"/>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十四、</w:t>
      </w:r>
      <w:r>
        <w:rPr>
          <w:rFonts w:hint="eastAsia" w:ascii="黑体" w:hAnsi="黑体" w:eastAsia="黑体"/>
          <w:b/>
          <w:color w:val="000000"/>
          <w:sz w:val="32"/>
          <w:szCs w:val="32"/>
          <w:highlight w:val="none"/>
        </w:rPr>
        <w:t xml:space="preserve">资格承诺函</w:t>
      </w:r>
      <w:r>
        <w:rPr>
          <w:rFonts w:hint="eastAsia" w:ascii="黑体" w:hAnsi="黑体" w:eastAsia="黑体"/>
          <w:b/>
          <w:color w:val="000000"/>
          <w:sz w:val="32"/>
          <w:szCs w:val="32"/>
          <w:highlight w:val="none"/>
        </w:rPr>
      </w:r>
      <w:r/>
    </w:p>
    <w:p>
      <w:pPr>
        <w:pStyle w:val="875"/>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szCs w:val="24"/>
          <w:highlight w:val="none"/>
          <w:u w:val="single"/>
          <w:lang w:val="en-US" w:eastAsia="zh-CN"/>
        </w:rPr>
        <w:t xml:space="preserve">镇江市扬中生态环境局</w:t>
      </w:r>
      <w:r>
        <w:rPr>
          <w:rFonts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江苏金居工程项目管理有限公司</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镇江市扬中生态环境局实验室及应急监测能力规范化改造建设项目JSZC-321182-JJGS-C2026-0010</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政府采购活动，现承诺如下：</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4.我方参加本项目采购活动前三年内，在经营活动中没有重大违法记录。</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磋商</w:t>
      </w:r>
      <w:r>
        <w:rPr>
          <w:rFonts w:ascii="宋体" w:hAnsi="宋体"/>
          <w:color w:val="000000"/>
          <w:sz w:val="24"/>
          <w:szCs w:val="24"/>
          <w:highlight w:val="none"/>
        </w:rPr>
        <w:t xml:space="preserve">（响应）供应商（全称并盖章）：</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供应商法定代表人或授权代表（签字或签章）：</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5"/>
        <w:ind w:firstLine="482"/>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说明：1.供应商可自行选择是否提供本承诺函，若不提供本承诺函的，应按采购文件要求提供相应的证明材料。</w:t>
      </w:r>
      <w:r>
        <w:rPr>
          <w:rFonts w:ascii="宋体" w:hAnsi="宋体"/>
          <w:color w:val="000000"/>
          <w:sz w:val="24"/>
          <w:szCs w:val="24"/>
          <w:highlight w:val="none"/>
        </w:rPr>
      </w:r>
      <w:r/>
    </w:p>
    <w:p>
      <w:pPr>
        <w:pStyle w:val="875"/>
        <w:ind w:firstLine="482"/>
        <w:jc w:val="left"/>
        <w:spacing w:line="440" w:lineRule="exact"/>
        <w:rPr>
          <w:rFonts w:hint="eastAsia" w:ascii="宋体" w:hAnsi="宋体"/>
          <w:color w:val="000000"/>
          <w:sz w:val="24"/>
          <w:szCs w:val="24"/>
          <w:highlight w:val="none"/>
        </w:rPr>
        <w:outlineLvl w:val="2"/>
      </w:pPr>
      <w:r>
        <w:rPr>
          <w:rFonts w:ascii="宋体" w:hAnsi="宋体"/>
          <w:color w:val="000000"/>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olor w:val="000000"/>
          <w:sz w:val="32"/>
          <w:szCs w:val="32"/>
          <w:highlight w:val="none"/>
        </w:rPr>
        <w:t xml:space="preserve">磋商响应单位相关信息一览表</w:t>
      </w:r>
      <w:r>
        <w:rPr>
          <w:rFonts w:hint="eastAsia" w:ascii="宋体" w:hAnsi="宋体" w:cs="仿宋"/>
          <w:b/>
          <w:bCs/>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343"/>
        <w:gridCol w:w="1495"/>
        <w:gridCol w:w="399"/>
        <w:gridCol w:w="376"/>
        <w:gridCol w:w="762"/>
        <w:gridCol w:w="1070"/>
        <w:gridCol w:w="280"/>
        <w:gridCol w:w="922"/>
        <w:gridCol w:w="1394"/>
      </w:tblGrid>
      <w:tr>
        <w:trPr>
          <w:trHeight w:val="506"/>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供应商其他信息</w:t>
            </w:r>
            <w:r>
              <w:rPr>
                <w:rFonts w:ascii="宋体" w:hAnsi="宋体"/>
                <w:b/>
                <w:color w:val="000000"/>
                <w:sz w:val="24"/>
                <w:szCs w:val="24"/>
                <w:highlight w:val="none"/>
              </w:rPr>
            </w:r>
            <w:r/>
          </w:p>
        </w:tc>
      </w:tr>
      <w:tr>
        <w:trPr>
          <w:trHeight w:val="1015"/>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w:t>
            </w:r>
            <w:r>
              <w:rPr>
                <w:rFonts w:hint="eastAsia" w:ascii="宋体" w:hAnsi="宋体"/>
                <w:b/>
                <w:color w:val="000000"/>
                <w:sz w:val="24"/>
                <w:szCs w:val="24"/>
                <w:highlight w:val="none"/>
                <w:u w:val="single"/>
              </w:rPr>
              <w:t xml:space="preserve">××××</w:t>
            </w:r>
            <w:r>
              <w:rPr>
                <w:rFonts w:hint="eastAsia" w:ascii="宋体" w:hAnsi="宋体"/>
                <w:color w:val="000000"/>
                <w:sz w:val="24"/>
                <w:szCs w:val="24"/>
                <w:highlight w:val="none"/>
              </w:rPr>
              <w:t xml:space="preserve">年度后获得的荣誉及表彰情况</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shd w:val="clear" w:color="auto" w:fill="bfbfb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 </w:t>
            </w:r>
            <w:r>
              <w:rPr>
                <w:rFonts w:ascii="宋体" w:hAnsi="宋体"/>
                <w:b/>
                <w:color w:val="000000"/>
                <w:sz w:val="24"/>
                <w:szCs w:val="24"/>
                <w:highlight w:val="none"/>
              </w:rPr>
            </w:r>
            <w:r/>
          </w:p>
        </w:tc>
      </w:tr>
      <w:tr>
        <w:trPr>
          <w:trHeight w:val="459"/>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shd w:val="clear" w:color="auto" w:fill="bfbfb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w:t>
            </w:r>
            <w:r>
              <w:rPr>
                <w:rFonts w:ascii="宋体" w:hAnsi="宋体"/>
                <w:b/>
                <w:color w:val="000000"/>
                <w:sz w:val="24"/>
                <w:szCs w:val="24"/>
                <w:highlight w:val="none"/>
              </w:rPr>
            </w:r>
            <w:r/>
          </w:p>
        </w:tc>
      </w:tr>
      <w:tr>
        <w:trPr>
          <w:trHeight w:val="1630"/>
        </w:trPr>
        <w:tc>
          <w:tcPr>
            <w:gridSpan w:val="10"/>
            <w:shd w:val="clear" w:color="auto" w:fill="ffffff"/>
            <w:tcW w:w="916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bl>
    <w:p>
      <w:pPr>
        <w:pStyle w:val="991"/>
        <w:jc w:val="left"/>
        <w:spacing w:line="440" w:lineRule="exact"/>
        <w:widowControl/>
        <w:rPr>
          <w:rFonts w:ascii="宋体" w:hAnsi="宋体"/>
          <w:b/>
          <w:bCs/>
          <w:color w:val="000000"/>
          <w:sz w:val="24"/>
          <w:szCs w:val="24"/>
          <w:highlight w:val="none"/>
        </w:rPr>
      </w:pPr>
      <w:r>
        <w:rPr>
          <w:rFonts w:ascii="宋体" w:hAnsi="宋体"/>
          <w:b/>
          <w:bCs/>
          <w:color w:val="000000"/>
          <w:sz w:val="24"/>
          <w:szCs w:val="24"/>
          <w:highlight w:val="none"/>
        </w:rPr>
      </w:r>
      <w:r/>
    </w:p>
    <w:p>
      <w:pPr>
        <w:pStyle w:val="991"/>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u w:val="single"/>
        </w:rPr>
        <w:t xml:space="preserve">如行数不够请自行添加。</w:t>
      </w:r>
      <w:r>
        <w:rPr>
          <w:rFonts w:ascii="宋体" w:hAnsi="宋体"/>
          <w:color w:val="000000"/>
          <w:sz w:val="24"/>
          <w:szCs w:val="24"/>
          <w:highlight w:val="none"/>
          <w:u w:val="single"/>
        </w:rPr>
      </w:r>
      <w:r/>
    </w:p>
    <w:p>
      <w:pPr>
        <w:pStyle w:val="875"/>
        <w:jc w:val="center"/>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24"/>
          <w:szCs w:val="24"/>
          <w:highlight w:val="none"/>
        </w:rPr>
      </w:r>
      <w:r/>
    </w:p>
    <w:p>
      <w:pPr>
        <w:pStyle w:val="875"/>
        <w:spacing w:before="290"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5"/>
        <w:ind w:firstLine="420"/>
        <w:spacing w:line="44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ind w:firstLine="420"/>
        <w:spacing w:line="440" w:lineRule="exact"/>
        <w:rPr>
          <w:rFonts w:ascii="Times New Roman" w:hAnsi="Times New Roman"/>
          <w:color w:val="000000"/>
          <w:szCs w:val="21"/>
          <w:highlight w:val="none"/>
        </w:rPr>
      </w:pPr>
      <w:r>
        <w:rPr>
          <w:rFonts w:ascii="Times New Roman" w:hAnsi="Times New Roman"/>
          <w:color w:val="000000"/>
          <w:szCs w:val="2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８</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pStyle w:val="875"/>
      </w:pPr>
      <w:rPr>
        <w:rFonts w:hint="eastAsia"/>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tab"/>
      <w:lvlText w:val="(%1)"/>
      <w:lvlJc w:val="left"/>
      <w:pPr>
        <w:pStyle w:val="875"/>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b/>
      <w:bCs/>
      <w:sz w:val="44"/>
      <w:szCs w:val="44"/>
    </w:rPr>
  </w:style>
  <w:style w:type="paragraph" w:styleId="878">
    <w:name w:val="标题 3"/>
    <w:basedOn w:val="875"/>
    <w:next w:val="890"/>
    <w:link w:val="889"/>
    <w:qFormat/>
    <w:pPr>
      <w:keepLines/>
      <w:keepNext/>
      <w:spacing w:before="260" w:after="260" w:line="416" w:lineRule="auto"/>
      <w:outlineLvl w:val="2"/>
    </w:pPr>
    <w:rPr>
      <w:rFonts w:ascii="Times New Roman" w:hAnsi="Times New Roman"/>
      <w:b/>
      <w:bCs/>
      <w:sz w:val="32"/>
      <w:szCs w:val="32"/>
    </w:rPr>
  </w:style>
  <w:style w:type="paragraph" w:styleId="879">
    <w:name w:val="标题 4"/>
    <w:basedOn w:val="875"/>
    <w:next w:val="875"/>
    <w:link w:val="892"/>
    <w:qFormat/>
    <w:pPr>
      <w:keepLines/>
      <w:keepNext/>
      <w:spacing w:before="280" w:after="290" w:line="376" w:lineRule="auto"/>
      <w:outlineLvl w:val="3"/>
    </w:pPr>
    <w:rPr>
      <w:rFonts w:ascii="Arial" w:hAnsi="Arial" w:eastAsia="黑体"/>
      <w:b/>
      <w:bCs/>
      <w:sz w:val="28"/>
      <w:szCs w:val="28"/>
    </w:rPr>
  </w:style>
  <w:style w:type="paragraph" w:styleId="880">
    <w:name w:val="标题 5"/>
    <w:basedOn w:val="875"/>
    <w:next w:val="890"/>
    <w:link w:val="893"/>
    <w:qFormat/>
    <w:pPr>
      <w:keepNext/>
      <w:outlineLvl w:val="4"/>
    </w:pPr>
    <w:rPr>
      <w:rFonts w:ascii="宋体" w:hAnsi="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sz w:val="20"/>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90"/>
    <w:link w:val="891"/>
    <w:pPr>
      <w:ind w:firstLine="420"/>
    </w:pPr>
    <w:rPr>
      <w:sz w:val="20"/>
      <w:szCs w:val="21"/>
    </w:rPr>
  </w:style>
  <w:style w:type="character" w:styleId="891">
    <w:name w:val="正文缩进 Char"/>
    <w:next w:val="891"/>
    <w:link w:val="890"/>
    <w:rPr>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sz w:val="20"/>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jc w:val="left"/>
    </w:pPr>
  </w:style>
  <w:style w:type="character" w:styleId="903">
    <w:name w:val="批注文字 Char"/>
    <w:next w:val="903"/>
    <w:link w:val="902"/>
    <w:uiPriority w:val="99"/>
    <w:semiHidden/>
  </w:style>
  <w:style w:type="paragraph" w:styleId="904">
    <w:name w:val="正文文本 3"/>
    <w:basedOn w:val="875"/>
    <w:next w:val="904"/>
    <w:link w:val="905"/>
    <w:rPr>
      <w:rFonts w:ascii="仿宋_GB2312" w:hAnsi="Arial" w:eastAsia="仿宋_GB2312"/>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08"/>
    <w:link w:val="909"/>
    <w:unhideWhenUsed/>
    <w:pPr>
      <w:ind w:left="420"/>
      <w:spacing w:after="120"/>
    </w:pPr>
  </w:style>
  <w:style w:type="character" w:styleId="909">
    <w:name w:val="正文文本缩进 Char"/>
    <w:next w:val="909"/>
    <w:link w:val="908"/>
    <w:uiPriority w:val="99"/>
    <w:semiHidden/>
  </w:style>
  <w:style w:type="paragraph" w:styleId="910">
    <w:name w:val="列表 2"/>
    <w:basedOn w:val="875"/>
    <w:next w:val="910"/>
    <w:link w:val="875"/>
    <w:pPr>
      <w:ind w:left="100" w:hanging="200"/>
    </w:pPr>
    <w:rPr>
      <w:rFonts w:ascii="Times New Roman" w:hAnsi="Times New Roman" w:eastAsia="宋体" w:cs="Times New Roman"/>
      <w:szCs w:val="21"/>
    </w:rPr>
  </w:style>
  <w:style w:type="paragraph" w:styleId="911">
    <w:name w:val="目录 5"/>
    <w:basedOn w:val="875"/>
    <w:next w:val="875"/>
    <w:link w:val="875"/>
    <w:semiHidden/>
    <w:pPr>
      <w:ind w:left="840"/>
      <w:jc w:val="left"/>
    </w:pPr>
    <w:rPr>
      <w:rFonts w:ascii="Times New Roman" w:hAnsi="Times New Roman" w:eastAsia="宋体" w:cs="Times New Roman"/>
      <w:szCs w:val="21"/>
    </w:rPr>
  </w:style>
  <w:style w:type="paragraph" w:styleId="912">
    <w:name w:val="目录 3"/>
    <w:basedOn w:val="875"/>
    <w:next w:val="875"/>
    <w:link w:val="875"/>
    <w:semiHidden/>
    <w:pPr>
      <w:ind w:left="420"/>
      <w:jc w:val="left"/>
    </w:pPr>
    <w:rPr>
      <w:rFonts w:ascii="Times New Roman" w:hAnsi="Times New Roman" w:eastAsia="宋体" w:cs="Times New Roman"/>
      <w:i/>
      <w:iCs/>
      <w:szCs w:val="24"/>
    </w:rPr>
  </w:style>
  <w:style w:type="paragraph" w:styleId="913">
    <w:name w:val="纯文本"/>
    <w:basedOn w:val="875"/>
    <w:next w:val="913"/>
    <w:link w:val="914"/>
    <w:rPr>
      <w:rFonts w:ascii="宋体" w:hAnsi="Courier New"/>
      <w:sz w:val="20"/>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5"/>
    <w:next w:val="875"/>
    <w:link w:val="875"/>
    <w:semiHidden/>
    <w:pPr>
      <w:ind w:left="1470"/>
      <w:jc w:val="left"/>
    </w:pPr>
    <w:rPr>
      <w:rFonts w:ascii="Times New Roman" w:hAnsi="Times New Roman" w:eastAsia="宋体" w:cs="Times New Roman"/>
      <w:szCs w:val="21"/>
    </w:rPr>
  </w:style>
  <w:style w:type="paragraph" w:styleId="916">
    <w:name w:val="日期"/>
    <w:basedOn w:val="875"/>
    <w:next w:val="875"/>
    <w:link w:val="917"/>
    <w:rPr>
      <w:rFonts w:ascii="Times New Roman" w:hAnsi="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5"/>
    <w:next w:val="918"/>
    <w:link w:val="919"/>
    <w:pPr>
      <w:ind w:left="630" w:firstLine="645"/>
    </w:pPr>
    <w:rPr>
      <w:rFonts w:ascii="Arial" w:hAnsi="Arial" w:eastAsia="仿宋_GB2312"/>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5"/>
    <w:next w:val="920"/>
    <w:link w:val="921"/>
    <w:semiHidden/>
    <w:rPr>
      <w:rFonts w:ascii="Times New Roman" w:hAnsi="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5"/>
    <w:next w:val="922"/>
    <w:link w:val="923"/>
    <w:pPr>
      <w:jc w:val="left"/>
      <w:tabs>
        <w:tab w:val="center" w:pos="4153" w:leader="none"/>
        <w:tab w:val="right" w:pos="8306" w:leader="none"/>
      </w:tabs>
    </w:pPr>
    <w:rPr>
      <w:rFonts w:ascii="Times New Roman" w:hAnsi="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5"/>
    <w:next w:val="924"/>
    <w:link w:val="925"/>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5"/>
    <w:next w:val="875"/>
    <w:link w:val="875"/>
    <w:semiHidden/>
    <w:pPr>
      <w:ind w:left="630"/>
      <w:jc w:val="left"/>
    </w:pPr>
    <w:rPr>
      <w:rFonts w:ascii="Times New Roman" w:hAnsi="Times New Roman" w:eastAsia="宋体" w:cs="Times New Roman"/>
      <w:szCs w:val="21"/>
    </w:rPr>
  </w:style>
  <w:style w:type="paragraph" w:styleId="928">
    <w:name w:val="列表"/>
    <w:basedOn w:val="875"/>
    <w:next w:val="928"/>
    <w:link w:val="875"/>
    <w:pPr>
      <w:ind w:left="200" w:hanging="200"/>
    </w:pPr>
    <w:rPr>
      <w:rFonts w:ascii="Times New Roman" w:hAnsi="Times New Roman" w:eastAsia="宋体" w:cs="Times New Roman"/>
      <w:szCs w:val="21"/>
    </w:rPr>
  </w:style>
  <w:style w:type="paragraph" w:styleId="929">
    <w:name w:val="目录 6"/>
    <w:basedOn w:val="875"/>
    <w:next w:val="875"/>
    <w:link w:val="875"/>
    <w:semiHidden/>
    <w:pPr>
      <w:ind w:left="1050"/>
      <w:jc w:val="left"/>
    </w:pPr>
    <w:rPr>
      <w:rFonts w:ascii="Times New Roman" w:hAnsi="Times New Roman" w:eastAsia="宋体" w:cs="Times New Roman"/>
      <w:szCs w:val="21"/>
    </w:rPr>
  </w:style>
  <w:style w:type="paragraph" w:styleId="930">
    <w:name w:val="正文文本缩进 3"/>
    <w:basedOn w:val="875"/>
    <w:next w:val="930"/>
    <w:link w:val="931"/>
    <w:pPr>
      <w:ind w:left="645" w:firstLine="645"/>
    </w:pPr>
    <w:rPr>
      <w:rFonts w:ascii="Arial" w:hAnsi="Arial" w:eastAsia="仿宋_GB2312"/>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5"/>
    <w:next w:val="875"/>
    <w:link w:val="875"/>
    <w:semiHidden/>
    <w:pPr>
      <w:ind w:left="840" w:hanging="420"/>
    </w:pPr>
    <w:rPr>
      <w:rFonts w:ascii="Times New Roman" w:hAnsi="Times New Roman" w:eastAsia="宋体" w:cs="Times New Roman"/>
      <w:szCs w:val="21"/>
    </w:rPr>
  </w:style>
  <w:style w:type="paragraph" w:styleId="933">
    <w:name w:val="目录 2"/>
    <w:basedOn w:val="875"/>
    <w:next w:val="875"/>
    <w:link w:val="875"/>
    <w:semiHidden/>
    <w:pPr>
      <w:ind w:left="210"/>
      <w:jc w:val="left"/>
    </w:pPr>
    <w:rPr>
      <w:rFonts w:ascii="Times New Roman" w:hAnsi="Times New Roman" w:eastAsia="宋体" w:cs="Times New Roman"/>
      <w:smallCaps/>
      <w:szCs w:val="24"/>
    </w:rPr>
  </w:style>
  <w:style w:type="paragraph" w:styleId="934">
    <w:name w:val="目录 9"/>
    <w:basedOn w:val="875"/>
    <w:next w:val="875"/>
    <w:link w:val="875"/>
    <w:semiHidden/>
    <w:pPr>
      <w:ind w:left="1680"/>
      <w:jc w:val="left"/>
    </w:pPr>
    <w:rPr>
      <w:rFonts w:ascii="Times New Roman" w:hAnsi="Times New Roman" w:eastAsia="宋体" w:cs="Times New Roman"/>
      <w:szCs w:val="21"/>
    </w:rPr>
  </w:style>
  <w:style w:type="paragraph" w:styleId="935">
    <w:name w:val="正文文本 2"/>
    <w:basedOn w:val="875"/>
    <w:next w:val="935"/>
    <w:link w:val="936"/>
    <w:pPr>
      <w:jc w:val="center"/>
      <w:widowControl/>
    </w:pPr>
    <w:rPr>
      <w:rFonts w:ascii="楷体_GB2312" w:hAnsi="Times New Roman"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5"/>
    <w:next w:val="937"/>
    <w:link w:val="875"/>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5"/>
    <w:next w:val="875"/>
    <w:link w:val="875"/>
    <w:semiHidden/>
    <w:pPr>
      <w:spacing w:line="240" w:lineRule="atLeast"/>
    </w:pPr>
    <w:rPr>
      <w:rFonts w:ascii="Times New Roman" w:hAnsi="Times New Roman" w:eastAsia="宋体" w:cs="Times New Roman"/>
      <w:b/>
      <w:bCs/>
      <w:szCs w:val="21"/>
    </w:rPr>
  </w:style>
  <w:style w:type="paragraph" w:styleId="939">
    <w:name w:val="批注主题"/>
    <w:basedOn w:val="902"/>
    <w:next w:val="902"/>
    <w:link w:val="940"/>
    <w:semiHidden/>
    <w:rPr>
      <w:rFonts w:ascii="Times New Roman" w:hAnsi="Times New Roman"/>
      <w:b/>
      <w:bCs/>
      <w:sz w:val="20"/>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906"/>
    <w:next w:val="941"/>
    <w:link w:val="942"/>
    <w:pPr>
      <w:ind w:firstLine="200"/>
      <w:spacing w:line="360" w:lineRule="auto"/>
    </w:pPr>
    <w:rPr>
      <w:rFonts w:ascii="仿宋_GB2312" w:hAnsi="Times New Roman"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8"/>
    <w:next w:val="943"/>
    <w:link w:val="944"/>
    <w:pPr>
      <w:ind w:left="0" w:firstLine="420"/>
      <w:spacing w:after="0" w:line="360" w:lineRule="auto"/>
    </w:pPr>
    <w:rPr>
      <w:rFonts w:ascii="宋体" w:hAnsi="宋体"/>
      <w:sz w:val="20"/>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6"/>
    <w:next w:val="945"/>
    <w:link w:val="875"/>
    <w:pPr>
      <w:jc w:val="both"/>
      <w:widowControl w:val="off"/>
    </w:pPr>
    <w:rPr>
      <w:rFonts w:ascii="Times New Roman" w:hAnsi="Times New Roman" w:eastAsia="宋体" w:cs="Times New Roman"/>
      <w:sz w:val="20"/>
      <w:szCs w:val="20"/>
    </w:rPr>
    <w:tblPr/>
  </w:style>
  <w:style w:type="character" w:styleId="946">
    <w:name w:val="要点"/>
    <w:next w:val="946"/>
    <w:link w:val="875"/>
    <w:qFormat/>
    <w:rPr>
      <w:b/>
      <w:bCs/>
    </w:rPr>
  </w:style>
  <w:style w:type="character" w:styleId="947">
    <w:name w:val="页码"/>
    <w:next w:val="947"/>
    <w:link w:val="875"/>
  </w:style>
  <w:style w:type="character" w:styleId="948">
    <w:name w:val="已访问的超链接"/>
    <w:next w:val="948"/>
    <w:link w:val="875"/>
    <w:rPr>
      <w:color w:val="800080"/>
      <w:u w:val="single"/>
    </w:rPr>
  </w:style>
  <w:style w:type="character" w:styleId="949">
    <w:name w:val="超链接"/>
    <w:next w:val="949"/>
    <w:link w:val="875"/>
    <w:rPr>
      <w:color w:val="0000ff"/>
      <w:u w:val="single"/>
    </w:rPr>
  </w:style>
  <w:style w:type="character" w:styleId="950">
    <w:name w:val="批注引用"/>
    <w:next w:val="950"/>
    <w:link w:val="875"/>
    <w:semiHidden/>
    <w:rPr>
      <w:sz w:val="21"/>
      <w:szCs w:val="21"/>
    </w:rPr>
  </w:style>
  <w:style w:type="paragraph" w:styleId="951">
    <w:name w:val="首行缩进"/>
    <w:next w:val="951"/>
    <w:link w:val="875"/>
    <w:qFormat/>
    <w:pPr>
      <w:ind w:firstLine="480"/>
      <w:jc w:val="both"/>
      <w:spacing w:line="360" w:lineRule="auto"/>
      <w:widowControl w:val="off"/>
    </w:pPr>
    <w:rPr>
      <w:rFonts w:ascii="Times New Roman" w:hAnsi="Times New Roman" w:eastAsia="微软雅黑" w:cs="Times New Roman"/>
      <w:sz w:val="24"/>
      <w:szCs w:val="22"/>
      <w:lang w:val="zh-CN" w:eastAsia="zh-CN" w:bidi="ar-SA"/>
    </w:rPr>
  </w:style>
  <w:style w:type="character" w:styleId="952">
    <w:name w:val="font5 Char"/>
    <w:next w:val="952"/>
    <w:link w:val="875"/>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7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5"/>
    <w:next w:val="956"/>
    <w:link w:val="955"/>
    <w:qFormat/>
    <w:pPr>
      <w:contextualSpacing/>
      <w:ind w:left="720"/>
      <w:jc w:val="left"/>
      <w:widowControl/>
    </w:pPr>
    <w:rPr>
      <w:sz w:val="24"/>
      <w:szCs w:val="24"/>
      <w:lang w:eastAsia="en-US" w:bidi="en-US"/>
    </w:rPr>
  </w:style>
  <w:style w:type="paragraph" w:styleId="957">
    <w:name w:val="Body Text(ch)"/>
    <w:basedOn w:val="875"/>
    <w:next w:val="906"/>
    <w:link w:val="875"/>
    <w:pPr>
      <w:spacing w:after="120"/>
    </w:pPr>
    <w:rPr>
      <w:rFonts w:ascii="宋体" w:hAnsi="Arial" w:eastAsia="宋体" w:cs="Times New Roman"/>
      <w:bCs/>
      <w:iCs/>
      <w:szCs w:val="24"/>
    </w:rPr>
  </w:style>
  <w:style w:type="paragraph" w:styleId="958">
    <w:name w:val="xl27"/>
    <w:basedOn w:val="875"/>
    <w:next w:val="95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5"/>
    <w:next w:val="95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5"/>
    <w:next w:val="960"/>
    <w:link w:val="875"/>
    <w:pPr>
      <w:ind w:firstLine="200"/>
      <w:tabs>
        <w:tab w:val="left" w:pos="360" w:leader="none"/>
      </w:tabs>
    </w:pPr>
    <w:rPr>
      <w:rFonts w:ascii="Times New Roman" w:hAnsi="Times New Roman" w:eastAsia="宋体" w:cs="Times New Roman"/>
      <w:sz w:val="28"/>
      <w:szCs w:val="30"/>
    </w:rPr>
  </w:style>
  <w:style w:type="paragraph" w:styleId="961">
    <w:name w:val=" Char"/>
    <w:basedOn w:val="900"/>
    <w:next w:val="961"/>
    <w:link w:val="875"/>
    <w:rPr>
      <w:rFonts w:ascii="Tahoma" w:hAnsi="Tahoma"/>
      <w:sz w:val="24"/>
      <w:szCs w:val="24"/>
    </w:rPr>
  </w:style>
  <w:style w:type="paragraph" w:styleId="962">
    <w:name w:val="普通正文"/>
    <w:basedOn w:val="875"/>
    <w:next w:val="962"/>
    <w:link w:val="875"/>
    <w:pPr>
      <w:ind w:firstLine="480"/>
      <w:jc w:val="left"/>
      <w:spacing w:before="120" w:after="120" w:line="360" w:lineRule="auto"/>
    </w:pPr>
    <w:rPr>
      <w:rFonts w:ascii="Arial" w:hAnsi="Arial" w:eastAsia="宋体" w:cs="Times New Roman"/>
      <w:sz w:val="24"/>
      <w:szCs w:val="24"/>
    </w:rPr>
  </w:style>
  <w:style w:type="paragraph" w:styleId="963">
    <w:name w:val="table_lines"/>
    <w:basedOn w:val="875"/>
    <w:next w:val="963"/>
    <w:link w:val="875"/>
    <w:pPr>
      <w:jc w:val="left"/>
      <w:widowControl/>
    </w:pPr>
    <w:rPr>
      <w:rFonts w:ascii="Times New Roman" w:hAnsi="Times New Roman" w:eastAsia="宋体" w:cs="Times New Roman"/>
      <w:sz w:val="20"/>
      <w:szCs w:val="20"/>
      <w:lang w:val="de-DE" w:eastAsia="de-DE"/>
    </w:rPr>
  </w:style>
  <w:style w:type="paragraph" w:styleId="964">
    <w:name w:val="附录1"/>
    <w:next w:val="964"/>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75"/>
    <w:next w:val="965"/>
    <w:link w:val="875"/>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900"/>
    <w:next w:val="966"/>
    <w:link w:val="875"/>
    <w:pPr>
      <w:spacing w:line="360" w:lineRule="auto"/>
    </w:pPr>
    <w:rPr>
      <w:rFonts w:ascii="Tahoma" w:hAnsi="Tahoma"/>
      <w:sz w:val="24"/>
      <w:szCs w:val="24"/>
    </w:rPr>
  </w:style>
  <w:style w:type="paragraph" w:styleId="967">
    <w:name w:val="列出段落"/>
    <w:basedOn w:val="875"/>
    <w:next w:val="967"/>
    <w:link w:val="875"/>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5"/>
    <w:next w:val="930"/>
    <w:link w:val="875"/>
    <w:pPr>
      <w:ind w:firstLine="420"/>
      <w:spacing w:line="360" w:lineRule="auto"/>
    </w:pPr>
    <w:rPr>
      <w:rFonts w:ascii="Times New Roman" w:hAnsi="Times New Roman" w:eastAsia="宋体" w:cs="Times New Roman"/>
      <w:color w:val="ff0000"/>
      <w:sz w:val="24"/>
      <w:szCs w:val="24"/>
    </w:rPr>
  </w:style>
  <w:style w:type="paragraph" w:styleId="969">
    <w:name w:val="普通 (Web)"/>
    <w:basedOn w:val="875"/>
    <w:next w:val="969"/>
    <w:link w:val="875"/>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5"/>
    <w:next w:val="970"/>
    <w:link w:val="875"/>
    <w:pPr>
      <w:spacing w:line="360" w:lineRule="auto"/>
    </w:pPr>
    <w:rPr>
      <w:rFonts w:ascii="Times New Roman" w:hAnsi="Times New Roman" w:eastAsia="宋体" w:cs="Times New Roman"/>
      <w:sz w:val="24"/>
      <w:szCs w:val="20"/>
    </w:rPr>
  </w:style>
  <w:style w:type="paragraph" w:styleId="971">
    <w:name w:val="样式1"/>
    <w:basedOn w:val="875"/>
    <w:next w:val="971"/>
    <w:link w:val="875"/>
    <w:pPr>
      <w:numPr>
        <w:ilvl w:val="0"/>
        <w:numId w:val="3"/>
      </w:numPr>
      <w:tabs>
        <w:tab w:val="left" w:pos="709" w:leader="none"/>
      </w:tabs>
    </w:pPr>
    <w:rPr>
      <w:rFonts w:ascii="宋体" w:hAnsi="宋体" w:eastAsia="宋体" w:cs="Times New Roman"/>
      <w:szCs w:val="21"/>
    </w:rPr>
  </w:style>
  <w:style w:type="paragraph" w:styleId="972">
    <w:name w:val="font6"/>
    <w:basedOn w:val="875"/>
    <w:next w:val="972"/>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5"/>
    <w:next w:val="973"/>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6">
    <w:name w:val="xl24"/>
    <w:basedOn w:val="875"/>
    <w:next w:val="97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5"/>
    <w:next w:val="977"/>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5"/>
    <w:next w:val="978"/>
    <w:link w:val="875"/>
    <w:pPr>
      <w:jc w:val="left"/>
      <w:spacing w:after="160" w:line="240" w:lineRule="exact"/>
      <w:widowControl/>
    </w:pPr>
    <w:rPr>
      <w:rFonts w:ascii="Verdana" w:hAnsi="Verdana" w:eastAsia="宋体" w:cs="Times New Roman"/>
      <w:sz w:val="20"/>
      <w:szCs w:val="20"/>
      <w:lang w:eastAsia="en-US"/>
    </w:rPr>
  </w:style>
  <w:style w:type="paragraph" w:styleId="979">
    <w:name w:val="xl28"/>
    <w:basedOn w:val="875"/>
    <w:next w:val="979"/>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5"/>
    <w:next w:val="980"/>
    <w:link w:val="875"/>
    <w:pPr>
      <w:jc w:val="left"/>
      <w:spacing w:after="160" w:line="240" w:lineRule="exact"/>
      <w:widowControl/>
    </w:pPr>
    <w:rPr>
      <w:rFonts w:ascii="Verdana" w:hAnsi="Verdana" w:eastAsia="宋体" w:cs="Times New Roman"/>
      <w:sz w:val="20"/>
      <w:szCs w:val="20"/>
      <w:lang w:eastAsia="en-US"/>
    </w:rPr>
  </w:style>
  <w:style w:type="paragraph" w:styleId="981">
    <w:name w:val="xl30"/>
    <w:basedOn w:val="875"/>
    <w:next w:val="981"/>
    <w:link w:val="875"/>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900"/>
    <w:next w:val="982"/>
    <w:link w:val="875"/>
    <w:pPr>
      <w:spacing w:line="360" w:lineRule="auto"/>
    </w:pPr>
    <w:rPr>
      <w:rFonts w:ascii="Tahoma" w:hAnsi="Tahoma"/>
      <w:sz w:val="24"/>
      <w:szCs w:val="24"/>
    </w:rPr>
  </w:style>
  <w:style w:type="paragraph" w:styleId="983">
    <w:name w:val="table_1stline"/>
    <w:basedOn w:val="875"/>
    <w:next w:val="983"/>
    <w:link w:val="875"/>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5"/>
    <w:next w:val="984"/>
    <w:link w:val="875"/>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5"/>
    <w:uiPriority w:val="99"/>
    <w:semiHidden/>
    <w:rPr>
      <w:rFonts w:ascii="Times New Roman" w:hAnsi="Times New Roman"/>
      <w:sz w:val="21"/>
      <w:szCs w:val="21"/>
      <w:lang w:val="en-US" w:eastAsia="zh-CN" w:bidi="ar-SA"/>
    </w:rPr>
  </w:style>
  <w:style w:type="paragraph" w:styleId="987">
    <w:name w:val="无间隔"/>
    <w:next w:val="987"/>
    <w:link w:val="875"/>
    <w:uiPriority w:val="99"/>
    <w:qFormat/>
    <w:pPr>
      <w:jc w:val="both"/>
      <w:widowControl w:val="off"/>
    </w:pPr>
    <w:rPr>
      <w:rFonts w:ascii="Times New Roman" w:hAnsi="Times New Roman"/>
      <w:sz w:val="21"/>
      <w:szCs w:val="21"/>
      <w:lang w:val="en-US" w:eastAsia="zh-CN" w:bidi="ar-SA"/>
    </w:rPr>
  </w:style>
  <w:style w:type="paragraph" w:styleId="988">
    <w:name w:val="普通(网站)_0"/>
    <w:basedOn w:val="989"/>
    <w:next w:val="988"/>
    <w:link w:val="875"/>
    <w:qFormat/>
    <w:pPr>
      <w:jc w:val="left"/>
      <w:spacing w:before="100" w:beforeAutospacing="1" w:after="100" w:afterAutospacing="1"/>
      <w:widowControl/>
    </w:pPr>
    <w:rPr>
      <w:rFonts w:ascii="宋体" w:hAnsi="宋体" w:eastAsia="等线" w:cs="宋体"/>
      <w:color w:val="000000"/>
      <w:sz w:val="24"/>
    </w:rPr>
  </w:style>
  <w:style w:type="paragraph" w:styleId="989">
    <w:name w:val="正文_0"/>
    <w:next w:val="990"/>
    <w:link w:val="875"/>
    <w:qFormat/>
    <w:pPr>
      <w:jc w:val="both"/>
      <w:widowControl w:val="off"/>
    </w:pPr>
    <w:rPr>
      <w:rFonts w:ascii="Times New Roman" w:hAnsi="Times New Roman"/>
      <w:sz w:val="21"/>
      <w:szCs w:val="24"/>
      <w:lang w:val="en-US" w:eastAsia="zh-CN" w:bidi="ar-SA"/>
    </w:rPr>
  </w:style>
  <w:style w:type="paragraph" w:styleId="990">
    <w:name w:val="标题 2_0"/>
    <w:basedOn w:val="989"/>
    <w:next w:val="989"/>
    <w:link w:val="875"/>
    <w:qFormat/>
    <w:pPr>
      <w:jc w:val="center"/>
      <w:keepLines/>
      <w:keepNext/>
      <w:spacing w:before="260" w:after="260" w:line="416" w:lineRule="auto"/>
      <w:outlineLvl w:val="1"/>
    </w:pPr>
    <w:rPr>
      <w:rFonts w:ascii="幼圆" w:hAnsi="Arial" w:eastAsia="楷体_GB2312"/>
      <w:b/>
      <w:sz w:val="44"/>
      <w:szCs w:val="20"/>
    </w:rPr>
  </w:style>
  <w:style w:type="paragraph" w:styleId="991">
    <w:name w:val="正文_1_0"/>
    <w:next w:val="991"/>
    <w:link w:val="875"/>
    <w:qFormat/>
    <w:pPr>
      <w:jc w:val="both"/>
      <w:widowControl w:val="off"/>
    </w:pPr>
    <w:rPr>
      <w:sz w:val="21"/>
      <w:szCs w:val="22"/>
      <w:lang w:val="en-US" w:eastAsia="zh-CN" w:bidi="ar-SA"/>
    </w:rPr>
  </w:style>
  <w:style w:type="paragraph" w:styleId="992">
    <w:name w:val="footer1"/>
    <w:basedOn w:val="993"/>
    <w:next w:val="992"/>
    <w:link w:val="875"/>
    <w:qFormat/>
    <w:pPr>
      <w:jc w:val="left"/>
      <w:tabs>
        <w:tab w:val="center" w:pos="4153" w:leader="none"/>
        <w:tab w:val="right" w:pos="8306" w:leader="none"/>
      </w:tabs>
    </w:pPr>
    <w:rPr>
      <w:sz w:val="18"/>
    </w:rPr>
  </w:style>
  <w:style w:type="paragraph" w:styleId="993">
    <w:name w:val="正文111"/>
    <w:next w:val="994"/>
    <w:link w:val="875"/>
    <w:qFormat/>
    <w:pPr>
      <w:jc w:val="both"/>
      <w:widowControl w:val="off"/>
    </w:pPr>
    <w:rPr>
      <w:rFonts w:ascii="Times New Roman" w:hAnsi="Times New Roman" w:eastAsia="宋体" w:cs="Times New Roman"/>
      <w:sz w:val="21"/>
      <w:szCs w:val="22"/>
      <w:lang w:val="en-US" w:eastAsia="zh-CN" w:bidi="ar-SA"/>
    </w:rPr>
  </w:style>
  <w:style w:type="paragraph" w:styleId="994">
    <w:name w:val="标题 41"/>
    <w:basedOn w:val="995"/>
    <w:next w:val="993"/>
    <w:link w:val="87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95">
    <w:name w:val="正文11"/>
    <w:next w:val="992"/>
    <w:link w:val="875"/>
    <w:qFormat/>
    <w:pPr>
      <w:jc w:val="both"/>
      <w:spacing w:line="856" w:lineRule="atLeast"/>
    </w:pPr>
    <w:rPr>
      <w:rFonts w:ascii="Times New Roman" w:hAnsi="Times New Roman" w:eastAsia="宋体" w:cs="Times New Roman"/>
      <w:color w:val="000000"/>
      <w:sz w:val="21"/>
      <w:lang w:val="en-US" w:eastAsia="zh-CN" w:bidi="ar-SA"/>
    </w:rPr>
  </w:style>
  <w:style w:type="paragraph" w:styleId="996">
    <w:name w:val="纯文本1"/>
    <w:basedOn w:val="875"/>
    <w:next w:val="996"/>
    <w:link w:val="875"/>
    <w:qFormat/>
    <w:rPr>
      <w:rFonts w:ascii="宋体" w:hAnsi="Courier New" w:cs="Courier New"/>
    </w:rPr>
  </w:style>
  <w:style w:type="paragraph" w:styleId="997">
    <w:name w:val="正文首行缩进 21"/>
    <w:basedOn w:val="998"/>
    <w:next w:val="997"/>
    <w:link w:val="875"/>
    <w:uiPriority w:val="99"/>
    <w:unhideWhenUsed/>
    <w:qFormat/>
    <w:pPr>
      <w:ind w:left="420" w:firstLine="420"/>
      <w:spacing w:after="120"/>
    </w:pPr>
  </w:style>
  <w:style w:type="paragraph" w:styleId="998">
    <w:name w:val="正文文本缩进11"/>
    <w:basedOn w:val="875"/>
    <w:next w:val="998"/>
    <w:link w:val="875"/>
    <w:uiPriority w:val="99"/>
    <w:qFormat/>
    <w:pPr>
      <w:ind w:firstLine="645"/>
    </w:pPr>
    <w:rPr>
      <w:rFonts w:ascii="Times New Roman" w:hAnsi="Times New Roman"/>
      <w:sz w:val="20"/>
      <w:szCs w:val="24"/>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5</cp:revision>
  <dcterms:created xsi:type="dcterms:W3CDTF">2023-03-27T07:28:00Z</dcterms:created>
  <dcterms:modified xsi:type="dcterms:W3CDTF">2026-07-15T06:08:36Z</dcterms:modified>
</cp:coreProperties>
</file>